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CE930" w14:textId="77777777" w:rsidR="008758FD" w:rsidRPr="008758FD" w:rsidRDefault="008758FD" w:rsidP="00AD4D56">
      <w:pPr>
        <w:jc w:val="center"/>
        <w:rPr>
          <w:b/>
          <w:sz w:val="28"/>
          <w:szCs w:val="28"/>
        </w:rPr>
      </w:pPr>
      <w:bookmarkStart w:id="0" w:name="_GoBack"/>
      <w:bookmarkEnd w:id="0"/>
      <w:r>
        <w:rPr>
          <w:b/>
          <w:sz w:val="28"/>
          <w:szCs w:val="28"/>
        </w:rPr>
        <w:t xml:space="preserve">BILJEŠKE UZ FINANCIJSKE IZVJEŠTAJE </w:t>
      </w:r>
      <w:r w:rsidRPr="008758FD">
        <w:rPr>
          <w:b/>
          <w:sz w:val="28"/>
          <w:szCs w:val="28"/>
        </w:rPr>
        <w:t>ZA RAZDOBLJE</w:t>
      </w:r>
    </w:p>
    <w:p w14:paraId="066EB9F9" w14:textId="430BDA33" w:rsidR="008758FD" w:rsidRDefault="008758FD" w:rsidP="00AD4D56">
      <w:pPr>
        <w:jc w:val="center"/>
        <w:rPr>
          <w:b/>
          <w:sz w:val="28"/>
          <w:szCs w:val="28"/>
        </w:rPr>
      </w:pPr>
      <w:r w:rsidRPr="008758FD">
        <w:rPr>
          <w:b/>
          <w:sz w:val="28"/>
          <w:szCs w:val="28"/>
        </w:rPr>
        <w:t xml:space="preserve">od </w:t>
      </w:r>
      <w:r w:rsidR="000F2605">
        <w:rPr>
          <w:b/>
          <w:sz w:val="28"/>
          <w:szCs w:val="28"/>
        </w:rPr>
        <w:t>1. siječnja do 31. prosinca 202</w:t>
      </w:r>
      <w:r w:rsidR="00AE1193">
        <w:rPr>
          <w:b/>
          <w:sz w:val="28"/>
          <w:szCs w:val="28"/>
        </w:rPr>
        <w:t>4</w:t>
      </w:r>
      <w:r w:rsidRPr="008758FD">
        <w:rPr>
          <w:b/>
          <w:sz w:val="28"/>
          <w:szCs w:val="28"/>
        </w:rPr>
        <w:t>. godine</w:t>
      </w:r>
    </w:p>
    <w:p w14:paraId="672A6659" w14:textId="77777777" w:rsidR="008758FD" w:rsidRPr="008758FD" w:rsidRDefault="008758FD" w:rsidP="008758FD">
      <w:pPr>
        <w:jc w:val="center"/>
        <w:rPr>
          <w:b/>
          <w:sz w:val="28"/>
          <w:szCs w:val="28"/>
        </w:rPr>
      </w:pPr>
    </w:p>
    <w:p w14:paraId="0A37501D" w14:textId="77777777" w:rsidR="008758FD" w:rsidRDefault="008758FD" w:rsidP="00F3093A">
      <w:pPr>
        <w:rPr>
          <w:b/>
          <w:sz w:val="28"/>
          <w:szCs w:val="28"/>
        </w:rPr>
      </w:pPr>
    </w:p>
    <w:p w14:paraId="6A603AD9" w14:textId="0B005FA7" w:rsidR="00947274" w:rsidRPr="009B27EB" w:rsidRDefault="008758FD" w:rsidP="008413F0">
      <w:pPr>
        <w:jc w:val="both"/>
        <w:rPr>
          <w:sz w:val="28"/>
          <w:szCs w:val="28"/>
        </w:rPr>
      </w:pPr>
      <w:r w:rsidRPr="009B27EB">
        <w:rPr>
          <w:sz w:val="28"/>
          <w:szCs w:val="28"/>
        </w:rPr>
        <w:t>O</w:t>
      </w:r>
      <w:r w:rsidR="00A42293" w:rsidRPr="009B27EB">
        <w:rPr>
          <w:sz w:val="28"/>
          <w:szCs w:val="28"/>
        </w:rPr>
        <w:t>SNOVNA ŠKOLA 22. LIPNJ</w:t>
      </w:r>
      <w:r w:rsidR="008C1F70">
        <w:rPr>
          <w:sz w:val="28"/>
          <w:szCs w:val="28"/>
        </w:rPr>
        <w:t>A</w:t>
      </w:r>
    </w:p>
    <w:p w14:paraId="21EE5241" w14:textId="77777777" w:rsidR="006A5E2C" w:rsidRPr="006A5E2C" w:rsidRDefault="000429BB" w:rsidP="008413F0">
      <w:pPr>
        <w:jc w:val="both"/>
        <w:rPr>
          <w:sz w:val="28"/>
          <w:szCs w:val="28"/>
        </w:rPr>
      </w:pPr>
      <w:r>
        <w:rPr>
          <w:sz w:val="28"/>
          <w:szCs w:val="28"/>
        </w:rPr>
        <w:t>SISAK 44</w:t>
      </w:r>
      <w:r w:rsidR="006A5E2C">
        <w:rPr>
          <w:sz w:val="28"/>
          <w:szCs w:val="28"/>
        </w:rPr>
        <w:t xml:space="preserve">000, FRANJE LOVRIĆA 27 </w:t>
      </w:r>
    </w:p>
    <w:p w14:paraId="33CFF46E" w14:textId="77777777" w:rsidR="00A42293" w:rsidRPr="008758FD" w:rsidRDefault="008309D9" w:rsidP="008413F0">
      <w:pPr>
        <w:jc w:val="both"/>
        <w:rPr>
          <w:sz w:val="28"/>
          <w:szCs w:val="28"/>
        </w:rPr>
      </w:pPr>
      <w:r w:rsidRPr="008758FD">
        <w:rPr>
          <w:sz w:val="28"/>
          <w:szCs w:val="28"/>
        </w:rPr>
        <w:t>OIB</w:t>
      </w:r>
      <w:r w:rsidR="00A42293" w:rsidRPr="008758FD">
        <w:rPr>
          <w:sz w:val="28"/>
          <w:szCs w:val="28"/>
        </w:rPr>
        <w:t>: 16018390550</w:t>
      </w:r>
    </w:p>
    <w:p w14:paraId="135B6C0F" w14:textId="77777777" w:rsidR="0035669B" w:rsidRPr="008758FD" w:rsidRDefault="0035669B" w:rsidP="008413F0">
      <w:pPr>
        <w:jc w:val="both"/>
        <w:rPr>
          <w:sz w:val="28"/>
          <w:szCs w:val="28"/>
        </w:rPr>
      </w:pPr>
      <w:r w:rsidRPr="008758FD">
        <w:rPr>
          <w:sz w:val="28"/>
          <w:szCs w:val="28"/>
        </w:rPr>
        <w:t>Matični broj: 03313646</w:t>
      </w:r>
    </w:p>
    <w:p w14:paraId="6B23E0E8" w14:textId="77777777" w:rsidR="00A42293" w:rsidRPr="008758FD" w:rsidRDefault="00190A13" w:rsidP="008413F0">
      <w:pPr>
        <w:jc w:val="both"/>
        <w:rPr>
          <w:sz w:val="28"/>
          <w:szCs w:val="28"/>
        </w:rPr>
      </w:pPr>
      <w:r w:rsidRPr="008758FD">
        <w:rPr>
          <w:sz w:val="28"/>
          <w:szCs w:val="28"/>
        </w:rPr>
        <w:t>RKP: 11620</w:t>
      </w:r>
    </w:p>
    <w:p w14:paraId="4C5DDDDD" w14:textId="77777777" w:rsidR="00190A13" w:rsidRPr="008758FD" w:rsidRDefault="00190A13" w:rsidP="008413F0">
      <w:pPr>
        <w:jc w:val="both"/>
        <w:rPr>
          <w:sz w:val="28"/>
          <w:szCs w:val="28"/>
        </w:rPr>
      </w:pPr>
      <w:r w:rsidRPr="008758FD">
        <w:rPr>
          <w:sz w:val="28"/>
          <w:szCs w:val="28"/>
        </w:rPr>
        <w:t>Razina: 31</w:t>
      </w:r>
    </w:p>
    <w:p w14:paraId="60E4814B" w14:textId="77777777" w:rsidR="00190A13" w:rsidRPr="0022362A" w:rsidRDefault="00190A13" w:rsidP="008413F0">
      <w:pPr>
        <w:jc w:val="both"/>
        <w:rPr>
          <w:sz w:val="28"/>
          <w:szCs w:val="28"/>
        </w:rPr>
      </w:pPr>
      <w:r w:rsidRPr="0022362A">
        <w:rPr>
          <w:sz w:val="28"/>
          <w:szCs w:val="28"/>
        </w:rPr>
        <w:t xml:space="preserve">Djelatnost: 8520 </w:t>
      </w:r>
      <w:r w:rsidR="0022362A" w:rsidRPr="0022362A">
        <w:rPr>
          <w:sz w:val="28"/>
          <w:szCs w:val="28"/>
        </w:rPr>
        <w:t>– OSNOV</w:t>
      </w:r>
      <w:r w:rsidR="00FE133D">
        <w:rPr>
          <w:sz w:val="28"/>
          <w:szCs w:val="28"/>
        </w:rPr>
        <w:t>N</w:t>
      </w:r>
      <w:r w:rsidR="0022362A" w:rsidRPr="0022362A">
        <w:rPr>
          <w:sz w:val="28"/>
          <w:szCs w:val="28"/>
        </w:rPr>
        <w:t>O OBRAZOVANJE</w:t>
      </w:r>
    </w:p>
    <w:p w14:paraId="2BF44422" w14:textId="77777777" w:rsidR="0015581B" w:rsidRDefault="0022362A" w:rsidP="008413F0">
      <w:pPr>
        <w:jc w:val="both"/>
        <w:rPr>
          <w:sz w:val="28"/>
          <w:szCs w:val="28"/>
        </w:rPr>
      </w:pPr>
      <w:r w:rsidRPr="0022362A">
        <w:rPr>
          <w:sz w:val="28"/>
          <w:szCs w:val="28"/>
        </w:rPr>
        <w:t>ŽIRO RAČUN: HR7924070001839100007</w:t>
      </w:r>
    </w:p>
    <w:p w14:paraId="2AC3A789" w14:textId="77777777" w:rsidR="009F51DB" w:rsidRDefault="009F51DB" w:rsidP="008413F0">
      <w:pPr>
        <w:jc w:val="both"/>
        <w:rPr>
          <w:sz w:val="28"/>
          <w:szCs w:val="28"/>
        </w:rPr>
      </w:pPr>
      <w:r>
        <w:rPr>
          <w:sz w:val="28"/>
          <w:szCs w:val="28"/>
        </w:rPr>
        <w:t>Šifra županije:</w:t>
      </w:r>
      <w:r w:rsidR="0045420C">
        <w:rPr>
          <w:sz w:val="28"/>
          <w:szCs w:val="28"/>
        </w:rPr>
        <w:t xml:space="preserve"> III – Sisačko-moslavačka</w:t>
      </w:r>
    </w:p>
    <w:p w14:paraId="4412EB74" w14:textId="77777777" w:rsidR="009F51DB" w:rsidRPr="0022362A" w:rsidRDefault="009F51DB" w:rsidP="008413F0">
      <w:pPr>
        <w:jc w:val="both"/>
        <w:rPr>
          <w:sz w:val="28"/>
          <w:szCs w:val="28"/>
        </w:rPr>
      </w:pPr>
      <w:r>
        <w:rPr>
          <w:sz w:val="28"/>
          <w:szCs w:val="28"/>
        </w:rPr>
        <w:t>Šifra grada:</w:t>
      </w:r>
      <w:r w:rsidR="0045420C">
        <w:rPr>
          <w:sz w:val="28"/>
          <w:szCs w:val="28"/>
        </w:rPr>
        <w:t xml:space="preserve"> 391 - Sisak</w:t>
      </w:r>
    </w:p>
    <w:p w14:paraId="5DAB6C7B" w14:textId="77777777" w:rsidR="002E4EA5" w:rsidRDefault="002E4EA5" w:rsidP="008413F0">
      <w:pPr>
        <w:jc w:val="both"/>
      </w:pPr>
    </w:p>
    <w:p w14:paraId="0E85F796" w14:textId="4641B302" w:rsidR="0035669B" w:rsidRDefault="0035669B" w:rsidP="00BC2E1A">
      <w:pPr>
        <w:jc w:val="both"/>
      </w:pPr>
      <w:r>
        <w:t>Osnovna škola 22. lipnja, Sisak posluje u skladu sa Zakonom o odgoju i obrazovanju</w:t>
      </w:r>
      <w:r w:rsidR="006449DD">
        <w:t xml:space="preserve"> </w:t>
      </w:r>
      <w:r>
        <w:t xml:space="preserve">u osnovnoj školi te Statutom škole. </w:t>
      </w:r>
      <w:r w:rsidR="00FE133D">
        <w:t xml:space="preserve">Vodi proračunsko računovodstvo </w:t>
      </w:r>
      <w:r>
        <w:t>temeljem Pravilnika</w:t>
      </w:r>
      <w:r w:rsidR="006449DD">
        <w:t xml:space="preserve"> o proračunskom </w:t>
      </w:r>
      <w:r>
        <w:t>računovodstvu i Računskom planu, a financijske izvještaje sastavlja i predaje u skladu s odredbama Pravilnika o financijskom izvještavanju u proračunskom računovodstvu.</w:t>
      </w:r>
    </w:p>
    <w:p w14:paraId="02EB378F" w14:textId="77777777" w:rsidR="0035669B" w:rsidRDefault="0035669B" w:rsidP="00F3093A"/>
    <w:p w14:paraId="0B468483" w14:textId="77777777" w:rsidR="0035669B" w:rsidRDefault="001A1BE1" w:rsidP="00BC2E1A">
      <w:pPr>
        <w:jc w:val="both"/>
        <w:rPr>
          <w:b/>
        </w:rPr>
      </w:pPr>
      <w:r>
        <w:rPr>
          <w:b/>
        </w:rPr>
        <w:t xml:space="preserve"> </w:t>
      </w:r>
      <w:r w:rsidR="00AB3AF5" w:rsidRPr="00256F5C">
        <w:rPr>
          <w:b/>
          <w:highlight w:val="yellow"/>
        </w:rPr>
        <w:t>BILJEŠKE UZ BILANCU</w:t>
      </w:r>
    </w:p>
    <w:p w14:paraId="3AA45186" w14:textId="77777777" w:rsidR="009F6BFE" w:rsidRDefault="009F6BFE" w:rsidP="00BC2E1A">
      <w:pPr>
        <w:jc w:val="both"/>
        <w:rPr>
          <w:b/>
        </w:rPr>
      </w:pPr>
    </w:p>
    <w:p w14:paraId="4CD85A52" w14:textId="4BC0735E" w:rsidR="009F6BFE" w:rsidRDefault="009F6BFE" w:rsidP="00BC2E1A">
      <w:pPr>
        <w:jc w:val="both"/>
      </w:pPr>
      <w:r w:rsidRPr="009F6BFE">
        <w:rPr>
          <w:b/>
          <w:u w:val="single"/>
        </w:rPr>
        <w:t>Bilješka br. 1 Šifra 0221 - Uredska oprema i namještaj</w:t>
      </w:r>
    </w:p>
    <w:p w14:paraId="3116B9B0" w14:textId="77777777" w:rsidR="009F6BFE" w:rsidRDefault="009F6BFE" w:rsidP="00BC2E1A">
      <w:pPr>
        <w:jc w:val="both"/>
      </w:pPr>
    </w:p>
    <w:p w14:paraId="4FDE54ED" w14:textId="18361D47" w:rsidR="009F6BFE" w:rsidRDefault="009F6BFE" w:rsidP="00BC2E1A">
      <w:pPr>
        <w:jc w:val="both"/>
      </w:pPr>
      <w:r>
        <w:t xml:space="preserve">Ova pozicija se promijenila za 15,3% budući su </w:t>
      </w:r>
      <w:r w:rsidR="006449DD">
        <w:t xml:space="preserve">u </w:t>
      </w:r>
      <w:r>
        <w:t>ovoj godi</w:t>
      </w:r>
      <w:r w:rsidR="007E2190">
        <w:t xml:space="preserve">ni nabavljena dodatna računala i </w:t>
      </w:r>
      <w:r>
        <w:t>materijal za izradu ormara za ured pedagoginje</w:t>
      </w:r>
      <w:r w:rsidR="007E2190">
        <w:t xml:space="preserve">. Ujedno smo dobili </w:t>
      </w:r>
      <w:r w:rsidR="00EC7052">
        <w:t xml:space="preserve">i </w:t>
      </w:r>
      <w:r w:rsidR="007E2190">
        <w:t>donaciju uredskog na</w:t>
      </w:r>
      <w:r w:rsidR="00EC7052">
        <w:t>mještaja od tvrtke Robert Bosch.</w:t>
      </w:r>
    </w:p>
    <w:p w14:paraId="161D8793" w14:textId="77777777" w:rsidR="00EC7052" w:rsidRDefault="00EC7052" w:rsidP="00BC2E1A">
      <w:pPr>
        <w:jc w:val="both"/>
      </w:pPr>
    </w:p>
    <w:p w14:paraId="05E6C163" w14:textId="2CBC75DD" w:rsidR="00EC7052" w:rsidRDefault="00EC7052" w:rsidP="00BC2E1A">
      <w:pPr>
        <w:jc w:val="both"/>
      </w:pPr>
      <w:r w:rsidRPr="00EC7052">
        <w:rPr>
          <w:b/>
          <w:u w:val="single"/>
        </w:rPr>
        <w:t>Bilješka br. 2 Šifra 0222 - Komunikacijska oprema</w:t>
      </w:r>
    </w:p>
    <w:p w14:paraId="55026784" w14:textId="77777777" w:rsidR="00EC7052" w:rsidRDefault="00EC7052" w:rsidP="00BC2E1A">
      <w:pPr>
        <w:jc w:val="both"/>
      </w:pPr>
    </w:p>
    <w:p w14:paraId="584A10B0" w14:textId="19B04C2F" w:rsidR="00EC7052" w:rsidRPr="00EC7052" w:rsidRDefault="00EC7052" w:rsidP="00BC2E1A">
      <w:pPr>
        <w:jc w:val="both"/>
      </w:pPr>
      <w:r>
        <w:t xml:space="preserve">Došlo je do povećanja od 125,3% budući su u ovoj godini knjižena prava vlasništva na opremi dobivenoj od strane </w:t>
      </w:r>
      <w:proofErr w:type="spellStart"/>
      <w:r>
        <w:t>Carneta</w:t>
      </w:r>
      <w:proofErr w:type="spellEnd"/>
      <w:r>
        <w:t>.</w:t>
      </w:r>
    </w:p>
    <w:p w14:paraId="29D6B04F" w14:textId="77777777" w:rsidR="00AB3AF5" w:rsidRDefault="009D2335" w:rsidP="0003091C">
      <w:r>
        <w:t xml:space="preserve"> </w:t>
      </w:r>
    </w:p>
    <w:p w14:paraId="6482D5E5" w14:textId="5C344469" w:rsidR="00E958D0" w:rsidRDefault="00E958D0" w:rsidP="00E958D0">
      <w:pPr>
        <w:jc w:val="both"/>
        <w:rPr>
          <w:b/>
          <w:u w:val="single"/>
        </w:rPr>
      </w:pPr>
      <w:r>
        <w:rPr>
          <w:b/>
          <w:u w:val="single"/>
        </w:rPr>
        <w:t xml:space="preserve">Bilješka br. </w:t>
      </w:r>
      <w:r w:rsidR="00EC7052">
        <w:rPr>
          <w:b/>
          <w:u w:val="single"/>
        </w:rPr>
        <w:t>3</w:t>
      </w:r>
      <w:r>
        <w:rPr>
          <w:b/>
          <w:u w:val="single"/>
        </w:rPr>
        <w:t xml:space="preserve"> Šifra </w:t>
      </w:r>
      <w:r w:rsidR="00EC7052">
        <w:rPr>
          <w:b/>
          <w:u w:val="single"/>
        </w:rPr>
        <w:t xml:space="preserve">0227 - </w:t>
      </w:r>
      <w:r w:rsidR="00EC7052" w:rsidRPr="00EC7052">
        <w:rPr>
          <w:b/>
          <w:u w:val="single"/>
        </w:rPr>
        <w:t>Uređaji, strojevi i oprema za ostale namjene</w:t>
      </w:r>
    </w:p>
    <w:p w14:paraId="6A05A809" w14:textId="77777777" w:rsidR="00E958D0" w:rsidRDefault="00E958D0" w:rsidP="00E958D0">
      <w:pPr>
        <w:jc w:val="both"/>
        <w:rPr>
          <w:b/>
          <w:u w:val="single"/>
        </w:rPr>
      </w:pPr>
    </w:p>
    <w:p w14:paraId="00D4C4FF" w14:textId="51B756F2" w:rsidR="00E958D0" w:rsidRDefault="00E958D0" w:rsidP="00E958D0">
      <w:pPr>
        <w:jc w:val="both"/>
      </w:pPr>
      <w:r>
        <w:t xml:space="preserve">Ova pozicija se promijenila za </w:t>
      </w:r>
      <w:r w:rsidR="00EC7052">
        <w:t>125,4</w:t>
      </w:r>
      <w:r>
        <w:t xml:space="preserve">% i iznosi </w:t>
      </w:r>
      <w:r w:rsidR="00EC7052" w:rsidRPr="00EC7052">
        <w:t xml:space="preserve">84.454,60 </w:t>
      </w:r>
      <w:r>
        <w:t>eu</w:t>
      </w:r>
      <w:r w:rsidR="00EC7052">
        <w:t>ra. U ovoj godini nabavljeni su klima uređaji za učionice, drobilica ostataka hrane i perilica posuđa za kuhinju, pametni ekrani za učionice, radni strojevi za domare te je dobivena donacija klima uređaja od strane Hrvatskog crvenog križa Gradskog društva Crvenog križa Sisak.</w:t>
      </w:r>
    </w:p>
    <w:p w14:paraId="5D1D386E" w14:textId="77777777" w:rsidR="00C06365" w:rsidRDefault="00C06365" w:rsidP="00E958D0">
      <w:pPr>
        <w:jc w:val="both"/>
      </w:pPr>
    </w:p>
    <w:p w14:paraId="450AB225" w14:textId="54FDE07C" w:rsidR="00C06365" w:rsidRDefault="00C06365" w:rsidP="00E958D0">
      <w:pPr>
        <w:jc w:val="both"/>
      </w:pPr>
      <w:r w:rsidRPr="00C06365">
        <w:rPr>
          <w:b/>
          <w:u w:val="single"/>
        </w:rPr>
        <w:t>Bilješka br. 4 Šifra 02922 Ispravak vrijednosti postrojenja i opreme</w:t>
      </w:r>
    </w:p>
    <w:p w14:paraId="2A99DC86" w14:textId="77777777" w:rsidR="00C06365" w:rsidRDefault="00C06365" w:rsidP="00E958D0">
      <w:pPr>
        <w:jc w:val="both"/>
      </w:pPr>
    </w:p>
    <w:p w14:paraId="6BADD499" w14:textId="4CC017BE" w:rsidR="00C06365" w:rsidRDefault="00C06365" w:rsidP="00E958D0">
      <w:pPr>
        <w:jc w:val="both"/>
      </w:pPr>
      <w:r>
        <w:t>S obzirom na više nabavljenih osnovnih sredstava u 2024. posljedično je porastao i njihov ispravak vrijednost koji smo obvezni obračunati na kraju svake godine. Ove godine je u odnosu na prošlu godinu porastao za 10,4%.</w:t>
      </w:r>
    </w:p>
    <w:p w14:paraId="201716F7" w14:textId="77777777" w:rsidR="00C06365" w:rsidRDefault="00C06365" w:rsidP="00E958D0">
      <w:pPr>
        <w:jc w:val="both"/>
      </w:pPr>
    </w:p>
    <w:p w14:paraId="6F0DDAF2" w14:textId="77777777" w:rsidR="006449DD" w:rsidRDefault="006449DD" w:rsidP="00E958D0">
      <w:pPr>
        <w:jc w:val="both"/>
      </w:pPr>
    </w:p>
    <w:p w14:paraId="4D2E82A6" w14:textId="77777777" w:rsidR="00DD2F14" w:rsidRDefault="00DD2F14" w:rsidP="00E958D0">
      <w:pPr>
        <w:jc w:val="both"/>
      </w:pPr>
    </w:p>
    <w:p w14:paraId="5AEFD766" w14:textId="29E40F33" w:rsidR="00C06365" w:rsidRDefault="00C06365" w:rsidP="00E958D0">
      <w:pPr>
        <w:jc w:val="both"/>
        <w:rPr>
          <w:b/>
          <w:u w:val="single"/>
        </w:rPr>
      </w:pPr>
      <w:r w:rsidRPr="00C06365">
        <w:rPr>
          <w:b/>
          <w:u w:val="single"/>
        </w:rPr>
        <w:lastRenderedPageBreak/>
        <w:t xml:space="preserve">Bilješka br. 5 Šifra 0241 </w:t>
      </w:r>
      <w:r>
        <w:rPr>
          <w:b/>
          <w:u w:val="single"/>
        </w:rPr>
        <w:t>–</w:t>
      </w:r>
      <w:r w:rsidRPr="00C06365">
        <w:rPr>
          <w:b/>
          <w:u w:val="single"/>
        </w:rPr>
        <w:t xml:space="preserve"> Knjige</w:t>
      </w:r>
    </w:p>
    <w:p w14:paraId="30D8C52B" w14:textId="77777777" w:rsidR="00C06365" w:rsidRDefault="00C06365" w:rsidP="00E958D0">
      <w:pPr>
        <w:jc w:val="both"/>
        <w:rPr>
          <w:b/>
          <w:u w:val="single"/>
        </w:rPr>
      </w:pPr>
    </w:p>
    <w:p w14:paraId="2D27E8D3" w14:textId="0360266D" w:rsidR="00C06365" w:rsidRPr="00C06365" w:rsidRDefault="00C06365" w:rsidP="00E958D0">
      <w:pPr>
        <w:jc w:val="both"/>
      </w:pPr>
      <w:r>
        <w:t xml:space="preserve">Ova stavka je u 2024. povećana za 11,8% i iznosi </w:t>
      </w:r>
      <w:r w:rsidRPr="00C06365">
        <w:t>128.840,64</w:t>
      </w:r>
      <w:r>
        <w:t xml:space="preserve"> eura. Osim što je nabavljeno više udžbenika za nastavu, nabavljeno </w:t>
      </w:r>
      <w:r w:rsidR="006449DD">
        <w:t xml:space="preserve">je </w:t>
      </w:r>
      <w:r>
        <w:t>i više knjiga za opremanje knjižnice.</w:t>
      </w:r>
    </w:p>
    <w:p w14:paraId="5A39BBE3" w14:textId="77777777" w:rsidR="00E958D0" w:rsidRDefault="00E958D0" w:rsidP="00BC2E1A">
      <w:pPr>
        <w:jc w:val="both"/>
        <w:rPr>
          <w:b/>
          <w:u w:val="single"/>
        </w:rPr>
      </w:pPr>
    </w:p>
    <w:p w14:paraId="6678542B" w14:textId="5F9BBBC6" w:rsidR="005C27EA" w:rsidRDefault="00216805" w:rsidP="00BC2E1A">
      <w:pPr>
        <w:jc w:val="both"/>
        <w:rPr>
          <w:b/>
          <w:u w:val="single"/>
        </w:rPr>
      </w:pPr>
      <w:r>
        <w:rPr>
          <w:b/>
          <w:u w:val="single"/>
        </w:rPr>
        <w:t xml:space="preserve">Bilješka br. </w:t>
      </w:r>
      <w:r w:rsidR="00C06365">
        <w:rPr>
          <w:b/>
          <w:u w:val="single"/>
        </w:rPr>
        <w:t>6</w:t>
      </w:r>
      <w:r>
        <w:rPr>
          <w:b/>
          <w:u w:val="single"/>
        </w:rPr>
        <w:t xml:space="preserve"> Šifra 129 – Ostala potraživanja</w:t>
      </w:r>
    </w:p>
    <w:p w14:paraId="41C8F396" w14:textId="77777777" w:rsidR="005C27EA" w:rsidRDefault="005C27EA" w:rsidP="0003091C">
      <w:pPr>
        <w:rPr>
          <w:b/>
          <w:u w:val="single"/>
        </w:rPr>
      </w:pPr>
    </w:p>
    <w:p w14:paraId="6357F277" w14:textId="7D6DC3C8" w:rsidR="007A34C2" w:rsidRPr="00A30F0D" w:rsidRDefault="6A529A76" w:rsidP="00A24C2F">
      <w:pPr>
        <w:jc w:val="both"/>
      </w:pPr>
      <w:r>
        <w:t>Ova pozicija se prvenstveno odnosi na potraživanja od HZZO-a za bolovanja koja idu na njihov teret.</w:t>
      </w:r>
      <w:r w:rsidR="4D80AFCA">
        <w:t xml:space="preserve"> </w:t>
      </w:r>
      <w:r w:rsidR="14D3D574">
        <w:t xml:space="preserve">Ove godine </w:t>
      </w:r>
      <w:r w:rsidR="006449DD">
        <w:t xml:space="preserve">su </w:t>
      </w:r>
      <w:r w:rsidR="14D3D574">
        <w:t xml:space="preserve">se smanjila za </w:t>
      </w:r>
      <w:r w:rsidR="00C06365">
        <w:t>93,7</w:t>
      </w:r>
      <w:r w:rsidR="14D3D574">
        <w:t>% i iznos</w:t>
      </w:r>
      <w:r w:rsidR="006449DD">
        <w:t>e</w:t>
      </w:r>
      <w:r w:rsidR="14D3D574">
        <w:t xml:space="preserve"> </w:t>
      </w:r>
      <w:r w:rsidR="00C06365">
        <w:t>1.185,35</w:t>
      </w:r>
      <w:r w:rsidR="14D3D574">
        <w:t xml:space="preserve"> eura budući da su evidentirana zatvaranja potraživanja i pripadajuć</w:t>
      </w:r>
      <w:r w:rsidR="7D4A5342">
        <w:t>ih</w:t>
      </w:r>
      <w:r w:rsidR="14D3D574">
        <w:t xml:space="preserve"> obvez</w:t>
      </w:r>
      <w:r w:rsidR="6999D470">
        <w:t>a</w:t>
      </w:r>
      <w:r w:rsidR="14D3D574">
        <w:t xml:space="preserve"> sukladno obavijesti Ministarstva znanosti i obrazovanja, a na temelju uplate HZZO-a na račun državnog proračuna.</w:t>
      </w:r>
    </w:p>
    <w:p w14:paraId="72A3D3EC" w14:textId="77777777" w:rsidR="00FE133D" w:rsidRDefault="00FE133D" w:rsidP="00A24C2F">
      <w:pPr>
        <w:jc w:val="both"/>
      </w:pPr>
    </w:p>
    <w:p w14:paraId="5B7F51CE" w14:textId="0D826AE9" w:rsidR="00FE133D" w:rsidRPr="00FE133D" w:rsidRDefault="00216805" w:rsidP="00BC2E1A">
      <w:pPr>
        <w:jc w:val="both"/>
        <w:rPr>
          <w:b/>
          <w:u w:val="single"/>
        </w:rPr>
      </w:pPr>
      <w:r>
        <w:rPr>
          <w:b/>
          <w:u w:val="single"/>
        </w:rPr>
        <w:t xml:space="preserve">Bilješka br. </w:t>
      </w:r>
      <w:r w:rsidR="00C06365">
        <w:rPr>
          <w:b/>
          <w:u w:val="single"/>
        </w:rPr>
        <w:t>7</w:t>
      </w:r>
      <w:r>
        <w:rPr>
          <w:b/>
          <w:u w:val="single"/>
        </w:rPr>
        <w:t xml:space="preserve"> Šifra 165</w:t>
      </w:r>
      <w:r w:rsidR="00FE133D" w:rsidRPr="00FE133D">
        <w:rPr>
          <w:b/>
          <w:u w:val="single"/>
        </w:rPr>
        <w:t xml:space="preserve"> – </w:t>
      </w:r>
      <w:r w:rsidRPr="00216805">
        <w:rPr>
          <w:b/>
          <w:u w:val="single"/>
        </w:rPr>
        <w:t>Potraživanja za upravne i administrativne pristojbe, pristojbe po posebnim propisima i naknade</w:t>
      </w:r>
    </w:p>
    <w:p w14:paraId="0D0B940D" w14:textId="77777777" w:rsidR="00FE133D" w:rsidRDefault="00FE133D" w:rsidP="0003091C"/>
    <w:p w14:paraId="69E55681" w14:textId="70537C11" w:rsidR="00FE133D" w:rsidRDefault="00E958D0" w:rsidP="00A24C2F">
      <w:pPr>
        <w:jc w:val="both"/>
      </w:pPr>
      <w:r>
        <w:t xml:space="preserve">Ova se pozicija povećala za </w:t>
      </w:r>
      <w:r w:rsidR="00C06365">
        <w:t>19,7</w:t>
      </w:r>
      <w:r>
        <w:t xml:space="preserve">% i iznosi </w:t>
      </w:r>
      <w:r w:rsidR="00C06365" w:rsidRPr="00C06365">
        <w:t xml:space="preserve">17.109,97 </w:t>
      </w:r>
      <w:r>
        <w:t xml:space="preserve">eura. </w:t>
      </w:r>
      <w:r w:rsidR="00216805">
        <w:t xml:space="preserve">Na ovoj poziciji su evidentirana potraživanja od fizičkih osoba za usluge korištenja školske kuhinje i produženog boravka. </w:t>
      </w:r>
    </w:p>
    <w:p w14:paraId="4745555E" w14:textId="6BFF7181" w:rsidR="00567E19" w:rsidRDefault="00E958D0" w:rsidP="00A24C2F">
      <w:pPr>
        <w:jc w:val="both"/>
        <w:rPr>
          <w:color w:val="000000"/>
        </w:rPr>
      </w:pPr>
      <w:r>
        <w:rPr>
          <w:color w:val="000000"/>
        </w:rPr>
        <w:t xml:space="preserve">Do </w:t>
      </w:r>
      <w:r w:rsidR="00C06365">
        <w:rPr>
          <w:color w:val="000000"/>
        </w:rPr>
        <w:t>smanjenja</w:t>
      </w:r>
      <w:r>
        <w:rPr>
          <w:color w:val="000000"/>
        </w:rPr>
        <w:t xml:space="preserve"> je došlo zbog </w:t>
      </w:r>
      <w:r w:rsidR="00C06365">
        <w:rPr>
          <w:color w:val="000000"/>
        </w:rPr>
        <w:t>manje učenika u produženom boravku i zbog podmirenja dijela duga otprije.</w:t>
      </w:r>
    </w:p>
    <w:p w14:paraId="219E2B61" w14:textId="77777777" w:rsidR="00E8754B" w:rsidRDefault="00E8754B" w:rsidP="00A24C2F">
      <w:pPr>
        <w:jc w:val="both"/>
        <w:rPr>
          <w:color w:val="000000"/>
        </w:rPr>
      </w:pPr>
    </w:p>
    <w:p w14:paraId="4BF2DE69" w14:textId="20424CDA" w:rsidR="00E8754B" w:rsidRDefault="00E8754B" w:rsidP="00A24C2F">
      <w:pPr>
        <w:jc w:val="both"/>
        <w:rPr>
          <w:color w:val="000000"/>
        </w:rPr>
      </w:pPr>
      <w:r w:rsidRPr="00E8754B">
        <w:rPr>
          <w:b/>
          <w:color w:val="000000"/>
          <w:u w:val="single"/>
        </w:rPr>
        <w:t>Bilješka br. 8 Šifra 166 - Potraživanja za prihode od prodaje proizvoda i robe te pruženih usluga i za povrat po protestiranim jamstvima</w:t>
      </w:r>
    </w:p>
    <w:p w14:paraId="2A8AFC9F" w14:textId="77777777" w:rsidR="00E8754B" w:rsidRDefault="00E8754B" w:rsidP="00A24C2F">
      <w:pPr>
        <w:jc w:val="both"/>
        <w:rPr>
          <w:color w:val="000000"/>
        </w:rPr>
      </w:pPr>
    </w:p>
    <w:p w14:paraId="310A26CC" w14:textId="4EEE7329" w:rsidR="00E8754B" w:rsidRDefault="00E8754B" w:rsidP="00A24C2F">
      <w:pPr>
        <w:jc w:val="both"/>
        <w:rPr>
          <w:color w:val="000000"/>
        </w:rPr>
      </w:pPr>
      <w:r>
        <w:rPr>
          <w:color w:val="000000"/>
        </w:rPr>
        <w:t xml:space="preserve">Ova se pozicija smanjila za 42% i iznosi </w:t>
      </w:r>
      <w:r w:rsidRPr="00E8754B">
        <w:rPr>
          <w:color w:val="000000"/>
        </w:rPr>
        <w:t>401,00</w:t>
      </w:r>
      <w:r>
        <w:rPr>
          <w:color w:val="000000"/>
        </w:rPr>
        <w:t xml:space="preserve"> euro. Ovdje se knjiže izdani računi od strane škole prema fizičkim ili pravnim osobama koje koriste prostore škole (dvoranu ili učionice). U 2024. godini je podmiren račun kupca još iz 2022. zbog čega se više ne prikazuje u potraživanjima.</w:t>
      </w:r>
    </w:p>
    <w:p w14:paraId="2CC4C1EA" w14:textId="77777777" w:rsidR="00E8754B" w:rsidRDefault="00E8754B" w:rsidP="00A24C2F">
      <w:pPr>
        <w:jc w:val="both"/>
        <w:rPr>
          <w:color w:val="000000"/>
        </w:rPr>
      </w:pPr>
    </w:p>
    <w:p w14:paraId="134FF591" w14:textId="52A531E4" w:rsidR="00E8754B" w:rsidRDefault="00E8754B" w:rsidP="00A24C2F">
      <w:pPr>
        <w:jc w:val="both"/>
        <w:rPr>
          <w:color w:val="000000"/>
        </w:rPr>
      </w:pPr>
      <w:r w:rsidRPr="00E8754B">
        <w:rPr>
          <w:b/>
          <w:color w:val="000000"/>
          <w:u w:val="single"/>
        </w:rPr>
        <w:t>Bilješka br. 9 Šifra 167 - Potraživanja proračunskih korisnika za sredstva uplaćena u nadležni proračun i za prihode od HZZO-a na temelju ugovornih obveza</w:t>
      </w:r>
    </w:p>
    <w:p w14:paraId="2677E6B9" w14:textId="77777777" w:rsidR="00E8754B" w:rsidRDefault="00E8754B" w:rsidP="00A24C2F">
      <w:pPr>
        <w:jc w:val="both"/>
        <w:rPr>
          <w:color w:val="000000"/>
        </w:rPr>
      </w:pPr>
    </w:p>
    <w:p w14:paraId="60DB1A73" w14:textId="0E92A534" w:rsidR="00E8754B" w:rsidRPr="00E8754B" w:rsidRDefault="00D0721C" w:rsidP="00A24C2F">
      <w:pPr>
        <w:jc w:val="both"/>
        <w:rPr>
          <w:color w:val="000000"/>
        </w:rPr>
      </w:pPr>
      <w:r>
        <w:rPr>
          <w:color w:val="000000"/>
        </w:rPr>
        <w:t>Došlo je do smanjenja od 13% budući su smanjeni troškovi koji se financiraju iz ostalih izvora (osim općih).</w:t>
      </w:r>
    </w:p>
    <w:p w14:paraId="0E27B00A" w14:textId="77777777" w:rsidR="00E72454" w:rsidRDefault="00E72454" w:rsidP="00A24C2F">
      <w:pPr>
        <w:jc w:val="both"/>
        <w:rPr>
          <w:color w:val="000000"/>
        </w:rPr>
      </w:pPr>
    </w:p>
    <w:p w14:paraId="531FE560" w14:textId="059332C8" w:rsidR="00E72454" w:rsidRDefault="00E72454" w:rsidP="00E72454">
      <w:pPr>
        <w:jc w:val="both"/>
        <w:rPr>
          <w:b/>
          <w:u w:val="single"/>
        </w:rPr>
      </w:pPr>
      <w:r>
        <w:rPr>
          <w:b/>
          <w:u w:val="single"/>
        </w:rPr>
        <w:t xml:space="preserve">Bilješka br. </w:t>
      </w:r>
      <w:r w:rsidR="00D0721C">
        <w:rPr>
          <w:b/>
          <w:u w:val="single"/>
        </w:rPr>
        <w:t>10</w:t>
      </w:r>
      <w:r>
        <w:rPr>
          <w:b/>
          <w:u w:val="single"/>
        </w:rPr>
        <w:t xml:space="preserve"> Šifra 169</w:t>
      </w:r>
      <w:r w:rsidRPr="005C27EA">
        <w:rPr>
          <w:b/>
          <w:u w:val="single"/>
        </w:rPr>
        <w:t xml:space="preserve"> –</w:t>
      </w:r>
      <w:r w:rsidRPr="00E72454">
        <w:t xml:space="preserve"> </w:t>
      </w:r>
      <w:r w:rsidRPr="00E72454">
        <w:rPr>
          <w:b/>
          <w:u w:val="single"/>
        </w:rPr>
        <w:t>Ispravak vrijednosti potraživanja</w:t>
      </w:r>
    </w:p>
    <w:p w14:paraId="60061E4C" w14:textId="77777777" w:rsidR="00E72454" w:rsidRDefault="00E72454" w:rsidP="00E72454">
      <w:pPr>
        <w:jc w:val="both"/>
        <w:rPr>
          <w:b/>
          <w:u w:val="single"/>
        </w:rPr>
      </w:pPr>
    </w:p>
    <w:p w14:paraId="240A373E" w14:textId="6E69F2E2" w:rsidR="00E72454" w:rsidRPr="00D0721C" w:rsidRDefault="6710C749" w:rsidP="21EBF979">
      <w:pPr>
        <w:jc w:val="both"/>
        <w:rPr>
          <w:color w:val="000000"/>
        </w:rPr>
      </w:pPr>
      <w:r w:rsidRPr="00D0721C">
        <w:rPr>
          <w:color w:val="000000"/>
        </w:rPr>
        <w:t>Člankom</w:t>
      </w:r>
      <w:r w:rsidR="7483BEB5" w:rsidRPr="00D0721C">
        <w:rPr>
          <w:color w:val="000000"/>
        </w:rPr>
        <w:t xml:space="preserve"> </w:t>
      </w:r>
      <w:r w:rsidRPr="00D0721C">
        <w:rPr>
          <w:color w:val="000000"/>
        </w:rPr>
        <w:t>37.a Pravilnika o proračunskom računovodstvu</w:t>
      </w:r>
      <w:r w:rsidR="2206CD22" w:rsidRPr="00D0721C">
        <w:rPr>
          <w:color w:val="000000"/>
        </w:rPr>
        <w:t xml:space="preserve"> </w:t>
      </w:r>
      <w:r w:rsidR="44913358" w:rsidRPr="00D0721C">
        <w:rPr>
          <w:color w:val="000000"/>
        </w:rPr>
        <w:t>(</w:t>
      </w:r>
      <w:r w:rsidR="00C75BFA">
        <w:rPr>
          <w:color w:val="000000"/>
        </w:rPr>
        <w:t>NN 158/23</w:t>
      </w:r>
      <w:r w:rsidR="00D0721C">
        <w:rPr>
          <w:color w:val="000000"/>
        </w:rPr>
        <w:t>)</w:t>
      </w:r>
      <w:r w:rsidRPr="00D0721C">
        <w:rPr>
          <w:color w:val="000000"/>
        </w:rPr>
        <w:t xml:space="preserve"> propisano je provođenje ispravka vrijednosti na </w:t>
      </w:r>
      <w:r w:rsidR="22282D58" w:rsidRPr="00D0721C">
        <w:rPr>
          <w:color w:val="000000"/>
        </w:rPr>
        <w:t xml:space="preserve"> </w:t>
      </w:r>
      <w:r w:rsidRPr="00D0721C">
        <w:rPr>
          <w:color w:val="000000"/>
        </w:rPr>
        <w:t>kraju proračunske godine. Ispravak vrijednosti potraživanja proveden je za 15 dužnika koji su na 31.12.202</w:t>
      </w:r>
      <w:r w:rsidR="00D0721C">
        <w:rPr>
          <w:color w:val="000000"/>
        </w:rPr>
        <w:t>4</w:t>
      </w:r>
      <w:r w:rsidRPr="00D0721C">
        <w:rPr>
          <w:color w:val="000000"/>
        </w:rPr>
        <w:t xml:space="preserve">. imali kašnjenje u plaćanju </w:t>
      </w:r>
      <w:r w:rsidR="00C75BFA">
        <w:rPr>
          <w:color w:val="000000"/>
        </w:rPr>
        <w:t>preko jedne</w:t>
      </w:r>
      <w:r w:rsidRPr="00D0721C">
        <w:rPr>
          <w:color w:val="000000"/>
        </w:rPr>
        <w:t xml:space="preserve"> godine</w:t>
      </w:r>
      <w:r w:rsidR="00D0721C">
        <w:rPr>
          <w:color w:val="000000"/>
        </w:rPr>
        <w:t>, a od toga ih je troje imalo kašnjenje u plaćanju preko 3 godine</w:t>
      </w:r>
      <w:r w:rsidRPr="00D0721C">
        <w:rPr>
          <w:color w:val="000000"/>
        </w:rPr>
        <w:t>, tako da je ispravak proveden po stop</w:t>
      </w:r>
      <w:r w:rsidR="00C75BFA">
        <w:rPr>
          <w:color w:val="000000"/>
        </w:rPr>
        <w:t>ama</w:t>
      </w:r>
      <w:r w:rsidRPr="00D0721C">
        <w:rPr>
          <w:color w:val="000000"/>
        </w:rPr>
        <w:t xml:space="preserve"> od 50%</w:t>
      </w:r>
      <w:r w:rsidR="00D0721C">
        <w:rPr>
          <w:color w:val="000000"/>
        </w:rPr>
        <w:t xml:space="preserve"> i 100%</w:t>
      </w:r>
      <w:r w:rsidRPr="00D0721C">
        <w:rPr>
          <w:color w:val="000000"/>
        </w:rPr>
        <w:t>.</w:t>
      </w:r>
    </w:p>
    <w:p w14:paraId="44EAFD9C" w14:textId="77777777" w:rsidR="00E72454" w:rsidRDefault="00E72454" w:rsidP="00A24C2F">
      <w:pPr>
        <w:jc w:val="both"/>
        <w:rPr>
          <w:color w:val="000000"/>
        </w:rPr>
      </w:pPr>
    </w:p>
    <w:p w14:paraId="5604C756" w14:textId="2B43525F" w:rsidR="005C27EA" w:rsidRPr="00E72454" w:rsidRDefault="00CF7E6A" w:rsidP="00BC2E1A">
      <w:pPr>
        <w:jc w:val="both"/>
        <w:rPr>
          <w:rFonts w:ascii="Calibri" w:hAnsi="Calibri" w:cs="Calibri"/>
          <w:color w:val="000000"/>
          <w:sz w:val="22"/>
          <w:szCs w:val="22"/>
        </w:rPr>
      </w:pPr>
      <w:r>
        <w:rPr>
          <w:b/>
          <w:u w:val="single"/>
        </w:rPr>
        <w:t xml:space="preserve">Bilješka br. </w:t>
      </w:r>
      <w:r w:rsidR="0046352A">
        <w:rPr>
          <w:b/>
          <w:u w:val="single"/>
        </w:rPr>
        <w:t>11</w:t>
      </w:r>
      <w:r>
        <w:rPr>
          <w:b/>
          <w:u w:val="single"/>
        </w:rPr>
        <w:t xml:space="preserve"> Šifra 193</w:t>
      </w:r>
      <w:r w:rsidR="005C27EA" w:rsidRPr="005C27EA">
        <w:rPr>
          <w:b/>
          <w:u w:val="single"/>
        </w:rPr>
        <w:t xml:space="preserve"> –</w:t>
      </w:r>
      <w:r w:rsidRPr="00CF7E6A">
        <w:rPr>
          <w:b/>
          <w:u w:val="single"/>
        </w:rPr>
        <w:t>Kontinuirani rashodi budućih razdoblja</w:t>
      </w:r>
    </w:p>
    <w:p w14:paraId="4B94D5A5" w14:textId="77777777" w:rsidR="005C27EA" w:rsidRDefault="005C27EA" w:rsidP="0003091C"/>
    <w:p w14:paraId="33A7BA46" w14:textId="7197C1C8" w:rsidR="005C27EA" w:rsidRDefault="7FF5F25A" w:rsidP="00A24C2F">
      <w:pPr>
        <w:jc w:val="both"/>
      </w:pPr>
      <w:r>
        <w:t xml:space="preserve">Odnosi se na </w:t>
      </w:r>
      <w:r w:rsidR="3C40DEA5">
        <w:t>obveze</w:t>
      </w:r>
      <w:r>
        <w:t xml:space="preserve"> koj</w:t>
      </w:r>
      <w:r w:rsidR="3C40DEA5">
        <w:t>e</w:t>
      </w:r>
      <w:r>
        <w:t xml:space="preserve"> terete 202</w:t>
      </w:r>
      <w:r w:rsidR="0046352A">
        <w:t>4</w:t>
      </w:r>
      <w:r>
        <w:t>. godinu</w:t>
      </w:r>
      <w:r w:rsidR="72F22830">
        <w:t xml:space="preserve"> u iznosu od </w:t>
      </w:r>
      <w:r w:rsidR="0046352A" w:rsidRPr="0046352A">
        <w:t xml:space="preserve">155.330,76 </w:t>
      </w:r>
      <w:r w:rsidR="5F1569D5">
        <w:t>eura</w:t>
      </w:r>
      <w:r>
        <w:t xml:space="preserve"> ali </w:t>
      </w:r>
      <w:r w:rsidR="37D1B2D6">
        <w:t xml:space="preserve">koje </w:t>
      </w:r>
      <w:r>
        <w:t>nisu plaćen</w:t>
      </w:r>
      <w:r w:rsidR="2EC90CC9">
        <w:t>e</w:t>
      </w:r>
      <w:r>
        <w:t xml:space="preserve"> na 31.12.202</w:t>
      </w:r>
      <w:r w:rsidR="0046352A">
        <w:t>4</w:t>
      </w:r>
      <w:r>
        <w:t xml:space="preserve">. </w:t>
      </w:r>
      <w:r w:rsidR="3C40DEA5">
        <w:t xml:space="preserve">Pozicija je </w:t>
      </w:r>
      <w:r w:rsidR="0046352A">
        <w:t>povećana</w:t>
      </w:r>
      <w:r w:rsidR="3C40DEA5">
        <w:t xml:space="preserve"> za </w:t>
      </w:r>
      <w:r w:rsidR="0046352A">
        <w:t>15,8</w:t>
      </w:r>
      <w:r w:rsidR="3C40DEA5">
        <w:t xml:space="preserve">% </w:t>
      </w:r>
      <w:r w:rsidR="00B0652C">
        <w:t>zbog porasta plaća radi promjene koeficijenata za sve zaposlenike te zbog porasta cijena namirnica.</w:t>
      </w:r>
    </w:p>
    <w:p w14:paraId="0A255354" w14:textId="77777777" w:rsidR="00B0652C" w:rsidRDefault="00B0652C" w:rsidP="00A24C2F">
      <w:pPr>
        <w:jc w:val="both"/>
      </w:pPr>
    </w:p>
    <w:p w14:paraId="54FA6E38" w14:textId="77777777" w:rsidR="00B0652C" w:rsidRDefault="00B0652C" w:rsidP="00A24C2F">
      <w:pPr>
        <w:jc w:val="both"/>
      </w:pPr>
    </w:p>
    <w:p w14:paraId="266336BB" w14:textId="77777777" w:rsidR="00B0652C" w:rsidRPr="003F593F" w:rsidRDefault="00B0652C" w:rsidP="00A24C2F">
      <w:pPr>
        <w:jc w:val="both"/>
      </w:pPr>
    </w:p>
    <w:p w14:paraId="0C5709CD" w14:textId="77777777" w:rsidR="00DD2F14" w:rsidRDefault="00DD2F14" w:rsidP="00AE5CA0">
      <w:pPr>
        <w:jc w:val="both"/>
      </w:pPr>
    </w:p>
    <w:p w14:paraId="06A080B2" w14:textId="511412E2" w:rsidR="00CF7E6A" w:rsidRDefault="00CF7E6A" w:rsidP="00AE5CA0">
      <w:pPr>
        <w:jc w:val="both"/>
        <w:rPr>
          <w:b/>
          <w:u w:val="single"/>
        </w:rPr>
      </w:pPr>
      <w:r w:rsidRPr="00CF7E6A">
        <w:rPr>
          <w:b/>
          <w:u w:val="single"/>
        </w:rPr>
        <w:lastRenderedPageBreak/>
        <w:t xml:space="preserve">Bilješka </w:t>
      </w:r>
      <w:proofErr w:type="spellStart"/>
      <w:r w:rsidRPr="00CF7E6A">
        <w:rPr>
          <w:b/>
          <w:u w:val="single"/>
        </w:rPr>
        <w:t>br</w:t>
      </w:r>
      <w:proofErr w:type="spellEnd"/>
      <w:r w:rsidRPr="00CF7E6A">
        <w:rPr>
          <w:b/>
          <w:u w:val="single"/>
        </w:rPr>
        <w:t xml:space="preserve">, </w:t>
      </w:r>
      <w:r w:rsidR="00B0652C">
        <w:rPr>
          <w:b/>
          <w:u w:val="single"/>
        </w:rPr>
        <w:t>12</w:t>
      </w:r>
      <w:r w:rsidRPr="00CF7E6A">
        <w:rPr>
          <w:b/>
          <w:u w:val="single"/>
        </w:rPr>
        <w:t xml:space="preserve"> Šifra 23</w:t>
      </w:r>
      <w:r w:rsidR="00B0652C">
        <w:rPr>
          <w:b/>
          <w:u w:val="single"/>
        </w:rPr>
        <w:t>1</w:t>
      </w:r>
      <w:r w:rsidRPr="00CF7E6A">
        <w:rPr>
          <w:b/>
          <w:u w:val="single"/>
        </w:rPr>
        <w:t xml:space="preserve"> - </w:t>
      </w:r>
      <w:r w:rsidR="00B0652C" w:rsidRPr="00B0652C">
        <w:rPr>
          <w:b/>
          <w:u w:val="single"/>
        </w:rPr>
        <w:t>Obveze za zaposlene</w:t>
      </w:r>
    </w:p>
    <w:p w14:paraId="3656B9AB" w14:textId="77777777" w:rsidR="003F593F" w:rsidRDefault="003F593F" w:rsidP="00AE5CA0">
      <w:pPr>
        <w:jc w:val="both"/>
        <w:rPr>
          <w:rFonts w:ascii="Calibri" w:hAnsi="Calibri" w:cs="Calibri"/>
          <w:color w:val="000000"/>
          <w:sz w:val="22"/>
          <w:szCs w:val="22"/>
        </w:rPr>
      </w:pPr>
    </w:p>
    <w:p w14:paraId="0FC5B7EB" w14:textId="1D33712B" w:rsidR="00E72454" w:rsidRDefault="00B0652C" w:rsidP="00E72454">
      <w:pPr>
        <w:jc w:val="both"/>
      </w:pPr>
      <w:r w:rsidRPr="00B0652C">
        <w:rPr>
          <w:color w:val="000000"/>
        </w:rPr>
        <w:t>Do povećanja u odnosu na isto razdoblje prošle godine došlo</w:t>
      </w:r>
      <w:r w:rsidR="00C75BFA">
        <w:rPr>
          <w:color w:val="000000"/>
        </w:rPr>
        <w:t xml:space="preserve"> je</w:t>
      </w:r>
      <w:r w:rsidRPr="00B0652C">
        <w:rPr>
          <w:color w:val="000000"/>
        </w:rPr>
        <w:t xml:space="preserve"> zbog povećanja plaća uslijed promjene koeficijenata za obračun plaće svih zaposlenika. </w:t>
      </w:r>
      <w:r>
        <w:rPr>
          <w:color w:val="000000"/>
        </w:rPr>
        <w:t>Obveze za zaposlene iz</w:t>
      </w:r>
      <w:r w:rsidRPr="00B0652C">
        <w:rPr>
          <w:color w:val="000000"/>
        </w:rPr>
        <w:t>nos</w:t>
      </w:r>
      <w:r>
        <w:rPr>
          <w:color w:val="000000"/>
        </w:rPr>
        <w:t>e</w:t>
      </w:r>
      <w:r w:rsidRPr="00B0652C">
        <w:rPr>
          <w:color w:val="000000"/>
        </w:rPr>
        <w:t xml:space="preserve"> 168.908,94</w:t>
      </w:r>
      <w:r>
        <w:rPr>
          <w:color w:val="000000"/>
        </w:rPr>
        <w:t xml:space="preserve"> </w:t>
      </w:r>
      <w:r w:rsidRPr="00B0652C">
        <w:rPr>
          <w:color w:val="000000"/>
        </w:rPr>
        <w:t xml:space="preserve">eura što čini povećanje u odnosu na prethodnu godinu </w:t>
      </w:r>
      <w:r>
        <w:rPr>
          <w:color w:val="000000"/>
        </w:rPr>
        <w:t>20,2</w:t>
      </w:r>
      <w:r w:rsidRPr="00B0652C">
        <w:rPr>
          <w:color w:val="000000"/>
        </w:rPr>
        <w:t>%.</w:t>
      </w:r>
    </w:p>
    <w:p w14:paraId="45FB0818" w14:textId="77777777" w:rsidR="00E72454" w:rsidRDefault="00E72454" w:rsidP="00E72454">
      <w:pPr>
        <w:jc w:val="both"/>
      </w:pPr>
    </w:p>
    <w:p w14:paraId="049F31CB" w14:textId="412C525B" w:rsidR="00E72454" w:rsidRDefault="00E72454" w:rsidP="00E72454">
      <w:pPr>
        <w:jc w:val="both"/>
        <w:rPr>
          <w:b/>
          <w:u w:val="single"/>
        </w:rPr>
      </w:pPr>
      <w:r w:rsidRPr="00E72454">
        <w:rPr>
          <w:b/>
          <w:u w:val="single"/>
        </w:rPr>
        <w:t xml:space="preserve">Bilješka br. </w:t>
      </w:r>
      <w:r w:rsidR="00B0652C">
        <w:rPr>
          <w:b/>
          <w:u w:val="single"/>
        </w:rPr>
        <w:t>13</w:t>
      </w:r>
      <w:r w:rsidR="006D3343">
        <w:rPr>
          <w:b/>
          <w:u w:val="single"/>
        </w:rPr>
        <w:t xml:space="preserve"> </w:t>
      </w:r>
      <w:r w:rsidR="00B0652C">
        <w:rPr>
          <w:b/>
          <w:u w:val="single"/>
        </w:rPr>
        <w:t xml:space="preserve">Šifra 232 - </w:t>
      </w:r>
      <w:r w:rsidR="00B0652C" w:rsidRPr="00B0652C">
        <w:rPr>
          <w:b/>
          <w:u w:val="single"/>
        </w:rPr>
        <w:t>Obveze za materijalne rashode</w:t>
      </w:r>
    </w:p>
    <w:p w14:paraId="6BD20A3C" w14:textId="77777777" w:rsidR="00B0652C" w:rsidRDefault="00B0652C" w:rsidP="00E72454">
      <w:pPr>
        <w:jc w:val="both"/>
      </w:pPr>
    </w:p>
    <w:p w14:paraId="73DF919C" w14:textId="5989408F" w:rsidR="00B0652C" w:rsidRDefault="00B0652C" w:rsidP="00E72454">
      <w:pPr>
        <w:jc w:val="both"/>
      </w:pPr>
      <w:r>
        <w:t xml:space="preserve">Obveze za materijalne rashode su se smanjile 21,1% i iznose </w:t>
      </w:r>
      <w:r w:rsidRPr="00B0652C">
        <w:t>31.215,71</w:t>
      </w:r>
      <w:r>
        <w:t xml:space="preserve"> eura zbog smanjenih obveza za materijal i sirovine, odnosno obveza za namirnice za školsku kuhinju. U odnosu na prošlu godinu većina obveza je </w:t>
      </w:r>
      <w:r w:rsidR="006D3343">
        <w:t xml:space="preserve">pristigla i </w:t>
      </w:r>
      <w:r>
        <w:t xml:space="preserve">plaćena do 31.12.2024.  </w:t>
      </w:r>
    </w:p>
    <w:p w14:paraId="58C95308" w14:textId="77777777" w:rsidR="006D3343" w:rsidRDefault="006D3343" w:rsidP="00E72454">
      <w:pPr>
        <w:jc w:val="both"/>
      </w:pPr>
    </w:p>
    <w:p w14:paraId="3E83322C" w14:textId="5983A029" w:rsidR="006D3343" w:rsidRDefault="006D3343" w:rsidP="00E72454">
      <w:pPr>
        <w:jc w:val="both"/>
        <w:rPr>
          <w:b/>
          <w:u w:val="single"/>
        </w:rPr>
      </w:pPr>
      <w:r w:rsidRPr="006D3343">
        <w:rPr>
          <w:b/>
          <w:u w:val="single"/>
        </w:rPr>
        <w:t>Bilješka br. 14 Šifra 239 – Ostale tekuće obveze</w:t>
      </w:r>
    </w:p>
    <w:p w14:paraId="29A43DD5" w14:textId="77777777" w:rsidR="006D3343" w:rsidRDefault="006D3343" w:rsidP="00E72454">
      <w:pPr>
        <w:jc w:val="both"/>
        <w:rPr>
          <w:b/>
          <w:u w:val="single"/>
        </w:rPr>
      </w:pPr>
    </w:p>
    <w:p w14:paraId="1CE4CE4D" w14:textId="40878710" w:rsidR="006D3343" w:rsidRDefault="006D3343" w:rsidP="00E72454">
      <w:pPr>
        <w:jc w:val="both"/>
      </w:pPr>
      <w:r>
        <w:t>Odnosi se na obveze za bolovanja preko HZZO-a. Ove godine su se obveze smanjile za 96,8% budući da su evidentirana zatvaranja potraživanja i pripadajućih obveza sukladno obavijesti Ministarstva znanosti i obrazovanja, a na temelju uplate HZZO-a na račun državnog proračuna.</w:t>
      </w:r>
    </w:p>
    <w:p w14:paraId="2A555585" w14:textId="77777777" w:rsidR="006D3343" w:rsidRDefault="006D3343" w:rsidP="00E72454">
      <w:pPr>
        <w:jc w:val="both"/>
      </w:pPr>
    </w:p>
    <w:p w14:paraId="26BE8797" w14:textId="08CB4205" w:rsidR="006D3343" w:rsidRDefault="00044967" w:rsidP="00E72454">
      <w:pPr>
        <w:jc w:val="both"/>
      </w:pPr>
      <w:r w:rsidRPr="00044967">
        <w:rPr>
          <w:b/>
          <w:u w:val="single"/>
        </w:rPr>
        <w:t>Bilješka br. 15 Šifra 911</w:t>
      </w:r>
      <w:r>
        <w:rPr>
          <w:b/>
          <w:u w:val="single"/>
        </w:rPr>
        <w:t>2</w:t>
      </w:r>
      <w:r w:rsidRPr="00044967">
        <w:rPr>
          <w:b/>
          <w:u w:val="single"/>
        </w:rPr>
        <w:t xml:space="preserve"> </w:t>
      </w:r>
      <w:r>
        <w:rPr>
          <w:b/>
          <w:u w:val="single"/>
        </w:rPr>
        <w:t>–</w:t>
      </w:r>
      <w:r w:rsidRPr="00044967">
        <w:rPr>
          <w:b/>
          <w:u w:val="single"/>
        </w:rPr>
        <w:t xml:space="preserve"> </w:t>
      </w:r>
      <w:r>
        <w:rPr>
          <w:b/>
          <w:u w:val="single"/>
        </w:rPr>
        <w:t>Ostali v</w:t>
      </w:r>
      <w:r w:rsidRPr="00044967">
        <w:rPr>
          <w:b/>
          <w:u w:val="single"/>
        </w:rPr>
        <w:t xml:space="preserve">lastiti izvori </w:t>
      </w:r>
    </w:p>
    <w:p w14:paraId="22D4D019" w14:textId="77777777" w:rsidR="00044967" w:rsidRDefault="00044967" w:rsidP="00E72454">
      <w:pPr>
        <w:jc w:val="both"/>
      </w:pPr>
    </w:p>
    <w:p w14:paraId="594007A7" w14:textId="30D16036" w:rsidR="00044967" w:rsidRDefault="00044967" w:rsidP="00E72454">
      <w:pPr>
        <w:jc w:val="both"/>
      </w:pPr>
      <w:r>
        <w:t xml:space="preserve">Došlo je do povećanja od preko 200% i iznose </w:t>
      </w:r>
      <w:r w:rsidRPr="00044967">
        <w:t>15.987,23</w:t>
      </w:r>
      <w:r>
        <w:t xml:space="preserve"> eura. </w:t>
      </w:r>
      <w:r w:rsidR="00A845A6">
        <w:t>Na ovoj stavci su knjižene donacije i nabave osnovnih sredstava – klima uređaja, uredskog namještaja i knjiga.</w:t>
      </w:r>
    </w:p>
    <w:p w14:paraId="6B64B834" w14:textId="77777777" w:rsidR="00A845A6" w:rsidRDefault="00A845A6" w:rsidP="00E72454">
      <w:pPr>
        <w:jc w:val="both"/>
      </w:pPr>
    </w:p>
    <w:p w14:paraId="11FB92C3" w14:textId="05E23675" w:rsidR="00A845A6" w:rsidRDefault="00A845A6" w:rsidP="00E72454">
      <w:pPr>
        <w:jc w:val="both"/>
        <w:rPr>
          <w:b/>
          <w:u w:val="single"/>
        </w:rPr>
      </w:pPr>
      <w:r w:rsidRPr="00A845A6">
        <w:rPr>
          <w:b/>
          <w:u w:val="single"/>
        </w:rPr>
        <w:t>Bilješka br. 16 Šifra 92211 - Višak prihoda poslovanja</w:t>
      </w:r>
    </w:p>
    <w:p w14:paraId="6EF93989" w14:textId="77777777" w:rsidR="008C1F70" w:rsidRDefault="008C1F70" w:rsidP="00E72454">
      <w:pPr>
        <w:jc w:val="both"/>
        <w:rPr>
          <w:b/>
          <w:u w:val="single"/>
        </w:rPr>
      </w:pPr>
    </w:p>
    <w:p w14:paraId="6A21224C" w14:textId="21D515A9" w:rsidR="008C1F70" w:rsidRPr="008C1F70" w:rsidRDefault="008C1F70" w:rsidP="00E72454">
      <w:pPr>
        <w:jc w:val="both"/>
      </w:pPr>
      <w:r>
        <w:t xml:space="preserve">Višak prihoda poslovanja povećao se u odnosu na prošlu godinu za 5,9% i iznosi </w:t>
      </w:r>
      <w:r w:rsidRPr="008C1F70">
        <w:t>124.404,58</w:t>
      </w:r>
      <w:r>
        <w:t xml:space="preserve"> eura. Ove godine ostvareno je </w:t>
      </w:r>
      <w:r w:rsidRPr="008C1F70">
        <w:t>5.928,63</w:t>
      </w:r>
      <w:r>
        <w:t xml:space="preserve"> eura više prihoda poslovanja.</w:t>
      </w:r>
    </w:p>
    <w:p w14:paraId="524FDD93" w14:textId="77777777" w:rsidR="00A845A6" w:rsidRDefault="00A845A6" w:rsidP="00E72454">
      <w:pPr>
        <w:jc w:val="both"/>
      </w:pPr>
    </w:p>
    <w:p w14:paraId="5CF43DA5" w14:textId="59979B3C" w:rsidR="00A845A6" w:rsidRDefault="00A845A6" w:rsidP="00E72454">
      <w:pPr>
        <w:jc w:val="both"/>
        <w:rPr>
          <w:b/>
          <w:u w:val="single"/>
        </w:rPr>
      </w:pPr>
      <w:r w:rsidRPr="00A845A6">
        <w:rPr>
          <w:b/>
          <w:u w:val="single"/>
        </w:rPr>
        <w:t>Bilješka br. 17 Šifra 92222 – Manjak prihoda od nefinancijske imovine</w:t>
      </w:r>
    </w:p>
    <w:p w14:paraId="06ACBE94" w14:textId="77777777" w:rsidR="008C1F70" w:rsidRDefault="008C1F70" w:rsidP="00E72454">
      <w:pPr>
        <w:jc w:val="both"/>
        <w:rPr>
          <w:b/>
          <w:u w:val="single"/>
        </w:rPr>
      </w:pPr>
    </w:p>
    <w:p w14:paraId="2C17E080" w14:textId="49F17D83" w:rsidR="008C1F70" w:rsidRPr="008C1F70" w:rsidRDefault="008C1F70" w:rsidP="00E72454">
      <w:pPr>
        <w:jc w:val="both"/>
      </w:pPr>
      <w:r>
        <w:t xml:space="preserve">Manjak prihoda poslovanja iznosi </w:t>
      </w:r>
      <w:r w:rsidRPr="008C1F70">
        <w:t>104.667,93</w:t>
      </w:r>
      <w:r>
        <w:t xml:space="preserve"> eura. U ovoj godini korišteni su viškovi prihoda iz prethodne godine pa je manjak prihoda porastao u većem postotku od viška. Sučeljavanjem viška i manjka ostvaren je višak rezultata poslovanja u iznosu od </w:t>
      </w:r>
      <w:r w:rsidRPr="008C1F70">
        <w:t>19.736,65</w:t>
      </w:r>
      <w:r>
        <w:t xml:space="preserve"> eura.</w:t>
      </w:r>
    </w:p>
    <w:p w14:paraId="282B2537" w14:textId="77777777" w:rsidR="00A845A6" w:rsidRDefault="00A845A6" w:rsidP="00E72454">
      <w:pPr>
        <w:jc w:val="both"/>
      </w:pPr>
    </w:p>
    <w:p w14:paraId="1A3F6F59" w14:textId="2AF7069E" w:rsidR="00A845A6" w:rsidRDefault="00A845A6" w:rsidP="00E72454">
      <w:pPr>
        <w:jc w:val="both"/>
      </w:pPr>
      <w:r w:rsidRPr="00A845A6">
        <w:rPr>
          <w:b/>
          <w:u w:val="single"/>
        </w:rPr>
        <w:t>Bilješka br. 18 Šifra 96 - Obračunati prihodi poslovanja</w:t>
      </w:r>
    </w:p>
    <w:p w14:paraId="61C5B7C9" w14:textId="77777777" w:rsidR="00A845A6" w:rsidRDefault="00A845A6" w:rsidP="00E72454">
      <w:pPr>
        <w:jc w:val="both"/>
      </w:pPr>
    </w:p>
    <w:p w14:paraId="7928726F" w14:textId="3A09892F" w:rsidR="00A845A6" w:rsidRPr="00A845A6" w:rsidRDefault="00A845A6" w:rsidP="00A845A6">
      <w:pPr>
        <w:jc w:val="both"/>
      </w:pPr>
      <w:r>
        <w:t xml:space="preserve">Odnosi se na obračunate prihode koji se u trenutku nastanka događaja ne mogu priznati kao prihodi na računima razreda 6 i 7. Radi se o prihodima za uslugu produženog boravka i najam prostorija škola. Kako je </w:t>
      </w:r>
      <w:r w:rsidR="00537BD9">
        <w:t xml:space="preserve">ove godine </w:t>
      </w:r>
      <w:r>
        <w:t>upisano manje</w:t>
      </w:r>
      <w:r w:rsidR="00537BD9">
        <w:t xml:space="preserve"> učenika u program produženog boravka, tako je izdano manje računa za uslugu te su posljedično manji i obračunati prihodi poslovanja. U odnosu na prošlu godinu smanjenje je 24,4%.</w:t>
      </w:r>
    </w:p>
    <w:p w14:paraId="385FC0DD" w14:textId="36D926D8" w:rsidR="00E72454" w:rsidRPr="00E72454" w:rsidRDefault="00E72454" w:rsidP="00E72454">
      <w:pPr>
        <w:jc w:val="both"/>
      </w:pPr>
    </w:p>
    <w:p w14:paraId="53128261" w14:textId="77777777" w:rsidR="00CF7E6A" w:rsidRDefault="00CF7E6A" w:rsidP="0003091C"/>
    <w:p w14:paraId="12F8F019" w14:textId="77777777" w:rsidR="00AB3AF5" w:rsidRPr="00994655" w:rsidRDefault="00AB3AF5" w:rsidP="00BC2E1A">
      <w:pPr>
        <w:jc w:val="both"/>
        <w:rPr>
          <w:b/>
          <w:highlight w:val="yellow"/>
        </w:rPr>
      </w:pPr>
      <w:r w:rsidRPr="00994655">
        <w:rPr>
          <w:b/>
          <w:highlight w:val="yellow"/>
        </w:rPr>
        <w:t>BILJEŠKE UZ IZVJEŠTAJ O PRIHODIMA I RASHODIMA, PRIMICIMA I</w:t>
      </w:r>
    </w:p>
    <w:p w14:paraId="4EF429B8" w14:textId="77777777" w:rsidR="00AB3AF5" w:rsidRPr="00994655" w:rsidRDefault="00AB3AF5" w:rsidP="00BC2E1A">
      <w:pPr>
        <w:jc w:val="both"/>
        <w:rPr>
          <w:b/>
        </w:rPr>
      </w:pPr>
      <w:r w:rsidRPr="00994655">
        <w:rPr>
          <w:b/>
          <w:highlight w:val="yellow"/>
        </w:rPr>
        <w:t>IZDACIMA</w:t>
      </w:r>
    </w:p>
    <w:p w14:paraId="62486C05" w14:textId="77777777" w:rsidR="00AB3AF5" w:rsidRDefault="00AB3AF5" w:rsidP="0003091C"/>
    <w:p w14:paraId="1DDF1375" w14:textId="7CFF14FF" w:rsidR="00892F05" w:rsidRDefault="00892F05" w:rsidP="00AE5CA0">
      <w:pPr>
        <w:jc w:val="both"/>
      </w:pPr>
      <w:r>
        <w:t>U razdoblju 1-12/202</w:t>
      </w:r>
      <w:r w:rsidR="00901343">
        <w:t>4</w:t>
      </w:r>
      <w:r>
        <w:t>.godine smo ostvarili:</w:t>
      </w:r>
    </w:p>
    <w:p w14:paraId="6D381DC8" w14:textId="6D462C66" w:rsidR="00892F05" w:rsidRDefault="00892F05" w:rsidP="00AE5CA0">
      <w:pPr>
        <w:jc w:val="both"/>
      </w:pPr>
      <w:r>
        <w:t>Ukupne prihode i primitke (</w:t>
      </w:r>
      <w:r w:rsidR="00CF7E6A">
        <w:rPr>
          <w:b/>
        </w:rPr>
        <w:t>Šifra X678</w:t>
      </w:r>
      <w:r>
        <w:t>) u iznosu od …</w:t>
      </w:r>
      <w:r w:rsidR="00F65648">
        <w:t>…………..</w:t>
      </w:r>
      <w:r>
        <w:t>….</w:t>
      </w:r>
      <w:r w:rsidR="00C75BFA">
        <w:t>.</w:t>
      </w:r>
      <w:r w:rsidR="00E45F56" w:rsidRPr="00E45F56">
        <w:t>2.472.282,74</w:t>
      </w:r>
      <w:r w:rsidR="00E45F56">
        <w:t xml:space="preserve"> </w:t>
      </w:r>
      <w:proofErr w:type="spellStart"/>
      <w:r w:rsidR="00F2605B">
        <w:t>eur</w:t>
      </w:r>
      <w:proofErr w:type="spellEnd"/>
    </w:p>
    <w:p w14:paraId="5CCD4231" w14:textId="017E81CC" w:rsidR="00892F05" w:rsidRPr="00E45F56" w:rsidRDefault="00892F05" w:rsidP="00AE5CA0">
      <w:pPr>
        <w:jc w:val="both"/>
        <w:rPr>
          <w:rFonts w:ascii="Arial" w:hAnsi="Arial" w:cs="Arial"/>
          <w:b/>
          <w:bCs/>
          <w:color w:val="000080"/>
          <w:sz w:val="16"/>
          <w:szCs w:val="16"/>
        </w:rPr>
      </w:pPr>
      <w:r>
        <w:t>Ukupne rashode i izdatke (</w:t>
      </w:r>
      <w:r w:rsidR="00CF7E6A">
        <w:rPr>
          <w:b/>
        </w:rPr>
        <w:t>Šifra X345</w:t>
      </w:r>
      <w:r>
        <w:t>) u iznosu od ……</w:t>
      </w:r>
      <w:r w:rsidR="00F65648">
        <w:t>…………</w:t>
      </w:r>
      <w:r w:rsidR="00FE133D">
        <w:t>….</w:t>
      </w:r>
      <w:r w:rsidR="00C75BFA">
        <w:t>.</w:t>
      </w:r>
      <w:r w:rsidR="00E45F56" w:rsidRPr="00E45F56">
        <w:t xml:space="preserve">2.466.354,11 </w:t>
      </w:r>
      <w:proofErr w:type="spellStart"/>
      <w:r w:rsidR="00F2605B">
        <w:t>eur</w:t>
      </w:r>
      <w:proofErr w:type="spellEnd"/>
    </w:p>
    <w:p w14:paraId="06B2A9CF" w14:textId="6B253D85" w:rsidR="00892F05" w:rsidRDefault="00FE133D" w:rsidP="00AE5CA0">
      <w:pPr>
        <w:jc w:val="both"/>
      </w:pPr>
      <w:r>
        <w:t>Višak</w:t>
      </w:r>
      <w:r w:rsidR="00892F05">
        <w:t xml:space="preserve"> prihoda i primitaka (</w:t>
      </w:r>
      <w:r w:rsidR="00333EAC">
        <w:rPr>
          <w:b/>
        </w:rPr>
        <w:t>Šifra X005</w:t>
      </w:r>
      <w:r w:rsidR="00892F05">
        <w:t>) u iznosu……</w:t>
      </w:r>
      <w:r w:rsidR="00F65648">
        <w:t>……………...</w:t>
      </w:r>
      <w:r>
        <w:t>.........</w:t>
      </w:r>
      <w:r w:rsidR="00333EAC">
        <w:t>...</w:t>
      </w:r>
      <w:r w:rsidR="00E45F56" w:rsidRPr="00E45F56">
        <w:t>5.928,63</w:t>
      </w:r>
      <w:r w:rsidR="00E45F56">
        <w:t xml:space="preserve"> </w:t>
      </w:r>
      <w:proofErr w:type="spellStart"/>
      <w:r w:rsidR="00F2605B">
        <w:t>eur</w:t>
      </w:r>
      <w:proofErr w:type="spellEnd"/>
    </w:p>
    <w:p w14:paraId="1008ECF2" w14:textId="56495138" w:rsidR="00916DDE" w:rsidRDefault="03646964" w:rsidP="00AE5CA0">
      <w:pPr>
        <w:jc w:val="both"/>
      </w:pPr>
      <w:r>
        <w:t>Višak prihoda i primitaka - preneseni (</w:t>
      </w:r>
      <w:r w:rsidRPr="21EBF979">
        <w:rPr>
          <w:b/>
          <w:bCs/>
        </w:rPr>
        <w:t>Šifra 9221-9222</w:t>
      </w:r>
      <w:r>
        <w:t xml:space="preserve">) </w:t>
      </w:r>
      <w:r w:rsidR="3812D70A">
        <w:t>u iznosu od……</w:t>
      </w:r>
      <w:r w:rsidR="00E45F56">
        <w:t>.</w:t>
      </w:r>
      <w:r w:rsidR="00E45F56" w:rsidRPr="00E45F56">
        <w:t>13.808,02</w:t>
      </w:r>
      <w:r w:rsidR="00E45F56">
        <w:t xml:space="preserve"> </w:t>
      </w:r>
      <w:proofErr w:type="spellStart"/>
      <w:r w:rsidR="69255433">
        <w:t>eur</w:t>
      </w:r>
      <w:proofErr w:type="spellEnd"/>
    </w:p>
    <w:p w14:paraId="33AD237B" w14:textId="23EC1C05" w:rsidR="00B45550" w:rsidRDefault="4CFEA353" w:rsidP="21EBF979">
      <w:pPr>
        <w:rPr>
          <w:b/>
          <w:bCs/>
          <w:u w:val="single"/>
        </w:rPr>
      </w:pPr>
      <w:r w:rsidRPr="21EBF979">
        <w:rPr>
          <w:b/>
          <w:bCs/>
          <w:u w:val="single"/>
        </w:rPr>
        <w:lastRenderedPageBreak/>
        <w:t>Bilješka br. 1 Šifra 6361 - Tekuće pomoći proračunskim korisnicima iz proračuna koji im nije nadležan</w:t>
      </w:r>
    </w:p>
    <w:p w14:paraId="1299C43A" w14:textId="77777777" w:rsidR="0029702C" w:rsidRDefault="0029702C" w:rsidP="00AB3AF5">
      <w:pPr>
        <w:rPr>
          <w:b/>
          <w:u w:val="single"/>
        </w:rPr>
      </w:pPr>
    </w:p>
    <w:p w14:paraId="786EC368" w14:textId="77777777" w:rsidR="00E45F56" w:rsidRPr="000A20CE" w:rsidRDefault="00E45F56" w:rsidP="00E45F56">
      <w:pPr>
        <w:jc w:val="both"/>
      </w:pPr>
      <w:r>
        <w:t>Obuhvaća prihode koji se odnose na plaće financirane iz Ministarstva, prihode za financiranje troškova prijevoza i nastavnih pomagala te sufinanciranje prehrane za učenike s teškoćama u razvoju, prihode za financiranje troškova prehrane učenika te ostale prihode od države.</w:t>
      </w:r>
    </w:p>
    <w:p w14:paraId="02903EF7" w14:textId="605C3B87" w:rsidR="0029702C" w:rsidRPr="00CE5391" w:rsidRDefault="00E45F56" w:rsidP="00E45F56">
      <w:pPr>
        <w:jc w:val="both"/>
        <w:rPr>
          <w:rFonts w:ascii="Calibri" w:hAnsi="Calibri" w:cs="Calibri"/>
          <w:color w:val="000000"/>
          <w:sz w:val="22"/>
          <w:szCs w:val="22"/>
        </w:rPr>
      </w:pPr>
      <w:r w:rsidRPr="21EBF979">
        <w:rPr>
          <w:color w:val="000000" w:themeColor="text1"/>
        </w:rPr>
        <w:t xml:space="preserve">Tekuće pomoći proračunskim korisnicima iz proračuna koji im nije nadležan iznose </w:t>
      </w:r>
      <w:r w:rsidRPr="00E45F56">
        <w:rPr>
          <w:color w:val="000000" w:themeColor="text1"/>
        </w:rPr>
        <w:t>1.866.726,36</w:t>
      </w:r>
      <w:r>
        <w:rPr>
          <w:color w:val="000000" w:themeColor="text1"/>
        </w:rPr>
        <w:t xml:space="preserve"> eura</w:t>
      </w:r>
      <w:r w:rsidRPr="21EBF979">
        <w:rPr>
          <w:color w:val="000000" w:themeColor="text1"/>
        </w:rPr>
        <w:t xml:space="preserve">, što čini porast od </w:t>
      </w:r>
      <w:r>
        <w:rPr>
          <w:color w:val="000000" w:themeColor="text1"/>
        </w:rPr>
        <w:t>20,6</w:t>
      </w:r>
      <w:r w:rsidRPr="21EBF979">
        <w:rPr>
          <w:color w:val="000000" w:themeColor="text1"/>
        </w:rPr>
        <w:t>% naspram prethodne godine. Zbog </w:t>
      </w:r>
      <w:r>
        <w:t xml:space="preserve"> povećanja je došlo jer su se povećale plaće zaposlenika zbog nove uredbe o koeficijentima za obračun plaće u javnim službama.</w:t>
      </w:r>
    </w:p>
    <w:p w14:paraId="4DDBEF00" w14:textId="77777777" w:rsidR="005379F1" w:rsidRDefault="005379F1" w:rsidP="0029702C">
      <w:pPr>
        <w:jc w:val="both"/>
      </w:pPr>
    </w:p>
    <w:p w14:paraId="3CE6EE2D" w14:textId="77777777" w:rsidR="005379F1" w:rsidRDefault="005379F1" w:rsidP="0029702C">
      <w:pPr>
        <w:jc w:val="both"/>
        <w:rPr>
          <w:b/>
          <w:u w:val="single"/>
        </w:rPr>
      </w:pPr>
      <w:r w:rsidRPr="005379F1">
        <w:rPr>
          <w:b/>
          <w:u w:val="single"/>
        </w:rPr>
        <w:t>Bilješka br. 2 Šifra 6362 - Kapitalne pomoći proračunskim korisnicima iz proračuna koji im nije nadležan</w:t>
      </w:r>
    </w:p>
    <w:p w14:paraId="3461D779" w14:textId="77777777" w:rsidR="005379F1" w:rsidRDefault="005379F1" w:rsidP="0029702C">
      <w:pPr>
        <w:jc w:val="both"/>
        <w:rPr>
          <w:b/>
          <w:u w:val="single"/>
        </w:rPr>
      </w:pPr>
    </w:p>
    <w:p w14:paraId="7DBDADCC" w14:textId="6C8ED0B9" w:rsidR="005379F1" w:rsidRDefault="00E45F56" w:rsidP="0029702C">
      <w:pPr>
        <w:jc w:val="both"/>
      </w:pPr>
      <w:r>
        <w:t>Do smanjenja prihoda</w:t>
      </w:r>
      <w:r w:rsidR="000A20CE">
        <w:t xml:space="preserve"> u 202</w:t>
      </w:r>
      <w:r>
        <w:t>4</w:t>
      </w:r>
      <w:r w:rsidR="000A20CE">
        <w:t>.</w:t>
      </w:r>
      <w:r w:rsidR="00F2605B">
        <w:t xml:space="preserve"> </w:t>
      </w:r>
      <w:r w:rsidR="000A20CE">
        <w:t>g</w:t>
      </w:r>
      <w:r w:rsidR="00F2605B">
        <w:t>odini</w:t>
      </w:r>
      <w:r w:rsidR="002549F9">
        <w:t xml:space="preserve"> od </w:t>
      </w:r>
      <w:r>
        <w:t>14,2</w:t>
      </w:r>
      <w:r w:rsidR="002549F9">
        <w:t xml:space="preserve">%, odnosno </w:t>
      </w:r>
      <w:r>
        <w:t>2.154,58</w:t>
      </w:r>
      <w:r w:rsidR="002549F9">
        <w:t xml:space="preserve"> eura</w:t>
      </w:r>
      <w:r w:rsidR="00F2605B">
        <w:t xml:space="preserve"> </w:t>
      </w:r>
      <w:r w:rsidR="005379F1">
        <w:t xml:space="preserve">je došlo zbog </w:t>
      </w:r>
      <w:r>
        <w:t>manjih</w:t>
      </w:r>
      <w:r w:rsidR="005379F1">
        <w:t xml:space="preserve"> prihoda iz državnog proračuna za udžbenike za nastavu</w:t>
      </w:r>
      <w:r>
        <w:t>, budući je veći dio udžbenika iz prošle godine iskoristiv.</w:t>
      </w:r>
    </w:p>
    <w:p w14:paraId="3CF2D8B6" w14:textId="77777777" w:rsidR="00B45550" w:rsidRDefault="00B45550" w:rsidP="00AB3AF5"/>
    <w:p w14:paraId="0C6F2799" w14:textId="77777777" w:rsidR="005379F1" w:rsidRPr="005379F1" w:rsidRDefault="005379F1" w:rsidP="00BC2E1A">
      <w:pPr>
        <w:jc w:val="both"/>
        <w:rPr>
          <w:b/>
          <w:u w:val="single"/>
        </w:rPr>
      </w:pPr>
      <w:r w:rsidRPr="005379F1">
        <w:rPr>
          <w:b/>
          <w:u w:val="single"/>
        </w:rPr>
        <w:t>Bilješka br. 3 Šifra 6381 - Tekuće pomoći temeljem prijenosa  EU sredstava</w:t>
      </w:r>
    </w:p>
    <w:p w14:paraId="0FB78278" w14:textId="77777777" w:rsidR="005379F1" w:rsidRDefault="005379F1" w:rsidP="00AB3AF5"/>
    <w:p w14:paraId="3C7D8AA0" w14:textId="77777777" w:rsidR="00E45F56" w:rsidRDefault="00E45F56" w:rsidP="00E45F56">
      <w:pPr>
        <w:jc w:val="both"/>
      </w:pPr>
      <w:r>
        <w:t xml:space="preserve">Prošle je godine škola bila uključena u projekte EU u suradnji s osnivačem Gradom Siskom pod nazivom Rukom pod ruku, Zdravi objed svima te Shema školskog voća, povrća, mlijeka i mliječnih proizvoda, a samostalno i u projekt </w:t>
      </w:r>
      <w:proofErr w:type="spellStart"/>
      <w:r>
        <w:t>Erasmus</w:t>
      </w:r>
      <w:proofErr w:type="spellEnd"/>
      <w:r>
        <w:t>+.</w:t>
      </w:r>
    </w:p>
    <w:p w14:paraId="56DC2F91" w14:textId="617957AA" w:rsidR="005379F1" w:rsidRDefault="00E45F56" w:rsidP="000429BB">
      <w:pPr>
        <w:jc w:val="both"/>
      </w:pPr>
      <w:r>
        <w:t xml:space="preserve">Zbog besplatne prehrane svih učenika, sukladno Odluci Vlade RH, projekt Zdravi objed svima od ove godine je ukinut. Projekt </w:t>
      </w:r>
      <w:proofErr w:type="spellStart"/>
      <w:r>
        <w:t>Erasmus</w:t>
      </w:r>
      <w:proofErr w:type="spellEnd"/>
      <w:r>
        <w:t xml:space="preserve">+ je ove godine završen uplatom preostalih 20% sredstava, odnosno 3.416,00 eura. Iz tog razloga je ova stavka smanjena za </w:t>
      </w:r>
      <w:r w:rsidR="00006B5C">
        <w:t>61,1</w:t>
      </w:r>
      <w:r>
        <w:t xml:space="preserve">%, odnosno za </w:t>
      </w:r>
      <w:r w:rsidR="00006B5C">
        <w:t>12.100,66</w:t>
      </w:r>
      <w:r>
        <w:t xml:space="preserve"> eura.</w:t>
      </w:r>
    </w:p>
    <w:p w14:paraId="0562CB0E" w14:textId="3F4B38A4" w:rsidR="00871333" w:rsidRDefault="00871333" w:rsidP="21EBF979">
      <w:pPr>
        <w:jc w:val="both"/>
      </w:pPr>
    </w:p>
    <w:p w14:paraId="7DF5B71E" w14:textId="77777777" w:rsidR="00871333" w:rsidRDefault="00D22A41" w:rsidP="00AE5CA0">
      <w:pPr>
        <w:jc w:val="both"/>
        <w:rPr>
          <w:b/>
          <w:u w:val="single"/>
        </w:rPr>
      </w:pPr>
      <w:r>
        <w:rPr>
          <w:b/>
          <w:u w:val="single"/>
        </w:rPr>
        <w:t>Bilješka br. 4 Šifra 6526</w:t>
      </w:r>
      <w:r w:rsidR="00871333" w:rsidRPr="00871333">
        <w:rPr>
          <w:b/>
          <w:u w:val="single"/>
        </w:rPr>
        <w:t xml:space="preserve"> – Ostali nespomenuti prihodi</w:t>
      </w:r>
    </w:p>
    <w:p w14:paraId="34CE0A41" w14:textId="77777777" w:rsidR="00871333" w:rsidRDefault="00871333" w:rsidP="00AB3AF5">
      <w:pPr>
        <w:rPr>
          <w:b/>
          <w:u w:val="single"/>
        </w:rPr>
      </w:pPr>
    </w:p>
    <w:p w14:paraId="3085E260" w14:textId="1E2A0A85" w:rsidR="00006B5C" w:rsidRPr="00871333" w:rsidRDefault="00006B5C" w:rsidP="00006B5C">
      <w:pPr>
        <w:jc w:val="both"/>
      </w:pPr>
      <w:r>
        <w:t xml:space="preserve">Odnosi se na sufinanciranje produženog boravka od strane roditelja i uplate županijskog Školskog sportskog saveza za dnevnice voditelja za natjecanja. Navedeni prihodi su se smanjili za 6,9% i iznose </w:t>
      </w:r>
      <w:r w:rsidRPr="00006B5C">
        <w:t>79.383,85</w:t>
      </w:r>
      <w:r>
        <w:t xml:space="preserve"> eura zbog smanjenja broja učenika koji pohađaju program produženog boravka.</w:t>
      </w:r>
    </w:p>
    <w:p w14:paraId="3CF3770C" w14:textId="75B509C8" w:rsidR="00743238" w:rsidRDefault="00743238" w:rsidP="21EBF979">
      <w:pPr>
        <w:jc w:val="both"/>
        <w:rPr>
          <w:color w:val="000000" w:themeColor="text1"/>
        </w:rPr>
      </w:pPr>
    </w:p>
    <w:p w14:paraId="230DF52C" w14:textId="00DBC00C" w:rsidR="00743238" w:rsidRDefault="6419EA16" w:rsidP="21EBF979">
      <w:pPr>
        <w:jc w:val="both"/>
        <w:rPr>
          <w:color w:val="000000" w:themeColor="text1"/>
        </w:rPr>
      </w:pPr>
      <w:r w:rsidRPr="21EBF979">
        <w:rPr>
          <w:b/>
          <w:bCs/>
          <w:u w:val="single"/>
        </w:rPr>
        <w:t xml:space="preserve">Bilješka br. </w:t>
      </w:r>
      <w:r w:rsidR="00006B5C">
        <w:rPr>
          <w:b/>
          <w:bCs/>
          <w:u w:val="single"/>
        </w:rPr>
        <w:t>5</w:t>
      </w:r>
      <w:r w:rsidRPr="21EBF979">
        <w:rPr>
          <w:b/>
          <w:bCs/>
          <w:u w:val="single"/>
        </w:rPr>
        <w:t xml:space="preserve"> Šifra 6631</w:t>
      </w:r>
      <w:r w:rsidR="49FF1B5F" w:rsidRPr="21EBF979">
        <w:rPr>
          <w:b/>
          <w:bCs/>
          <w:u w:val="single"/>
        </w:rPr>
        <w:t xml:space="preserve"> – Tekuće donacije</w:t>
      </w:r>
    </w:p>
    <w:p w14:paraId="06213E12" w14:textId="0111962D" w:rsidR="00743238" w:rsidRDefault="00743238" w:rsidP="21EBF979">
      <w:pPr>
        <w:jc w:val="both"/>
        <w:rPr>
          <w:b/>
          <w:bCs/>
          <w:u w:val="single"/>
        </w:rPr>
      </w:pPr>
    </w:p>
    <w:p w14:paraId="1ECE0E57" w14:textId="63A146B1" w:rsidR="00743238" w:rsidRDefault="00006B5C" w:rsidP="21EBF979">
      <w:pPr>
        <w:jc w:val="both"/>
      </w:pPr>
      <w:r>
        <w:t xml:space="preserve">Prihodi od tekućih donacija su se višestruko povećali i ove godine iznose ukupno </w:t>
      </w:r>
      <w:r w:rsidRPr="00006B5C">
        <w:t>10.010,87</w:t>
      </w:r>
      <w:r>
        <w:t xml:space="preserve"> eura. Obuhvaćaju donaciju knjiga od </w:t>
      </w:r>
      <w:proofErr w:type="spellStart"/>
      <w:r>
        <w:t>Katije</w:t>
      </w:r>
      <w:proofErr w:type="spellEnd"/>
      <w:r>
        <w:t xml:space="preserve"> </w:t>
      </w:r>
      <w:proofErr w:type="spellStart"/>
      <w:r>
        <w:t>Romac</w:t>
      </w:r>
      <w:proofErr w:type="spellEnd"/>
      <w:r>
        <w:t xml:space="preserve"> te donaciju klima uređaja od strane Hrvatskog </w:t>
      </w:r>
      <w:r w:rsidRPr="005D6831">
        <w:t>Crven</w:t>
      </w:r>
      <w:r>
        <w:t>og</w:t>
      </w:r>
      <w:r w:rsidRPr="005D6831">
        <w:t xml:space="preserve"> križ</w:t>
      </w:r>
      <w:r>
        <w:t>a</w:t>
      </w:r>
      <w:r w:rsidRPr="005D6831">
        <w:t xml:space="preserve"> Gradsko</w:t>
      </w:r>
      <w:r>
        <w:t>g društva</w:t>
      </w:r>
      <w:r w:rsidRPr="005D6831">
        <w:t xml:space="preserve"> Crvenog križa </w:t>
      </w:r>
      <w:proofErr w:type="spellStart"/>
      <w:r w:rsidRPr="005D6831">
        <w:t>Sisak</w:t>
      </w:r>
      <w:r>
        <w:t>m</w:t>
      </w:r>
      <w:proofErr w:type="spellEnd"/>
      <w:r>
        <w:t xml:space="preserve"> donaciju </w:t>
      </w:r>
      <w:proofErr w:type="spellStart"/>
      <w:r>
        <w:t>micro;bita</w:t>
      </w:r>
      <w:proofErr w:type="spellEnd"/>
      <w:r>
        <w:t xml:space="preserve"> od strane </w:t>
      </w:r>
      <w:proofErr w:type="spellStart"/>
      <w:r w:rsidRPr="005D6831">
        <w:t>Rotary</w:t>
      </w:r>
      <w:proofErr w:type="spellEnd"/>
      <w:r w:rsidRPr="005D6831">
        <w:t xml:space="preserve"> International Distrikt 1913</w:t>
      </w:r>
      <w:r>
        <w:t xml:space="preserve"> i donaciju uredskog namještaja od tvrtke Robert Bosch d.o.o.</w:t>
      </w:r>
    </w:p>
    <w:p w14:paraId="4C18E128" w14:textId="77777777" w:rsidR="00006B5C" w:rsidRDefault="00006B5C" w:rsidP="21EBF979">
      <w:pPr>
        <w:jc w:val="both"/>
        <w:rPr>
          <w:b/>
          <w:bCs/>
          <w:u w:val="single"/>
        </w:rPr>
      </w:pPr>
    </w:p>
    <w:p w14:paraId="258BAF00" w14:textId="581E6805" w:rsidR="00743238" w:rsidRDefault="07A28690" w:rsidP="21EBF979">
      <w:pPr>
        <w:jc w:val="both"/>
        <w:rPr>
          <w:b/>
          <w:bCs/>
          <w:u w:val="single"/>
        </w:rPr>
      </w:pPr>
      <w:r w:rsidRPr="21EBF979">
        <w:rPr>
          <w:b/>
          <w:bCs/>
          <w:u w:val="single"/>
        </w:rPr>
        <w:t xml:space="preserve">Bilješka br. </w:t>
      </w:r>
      <w:r w:rsidR="00006B5C">
        <w:rPr>
          <w:b/>
          <w:bCs/>
          <w:u w:val="single"/>
        </w:rPr>
        <w:t>6</w:t>
      </w:r>
      <w:r w:rsidRPr="21EBF979">
        <w:rPr>
          <w:b/>
          <w:bCs/>
          <w:u w:val="single"/>
        </w:rPr>
        <w:t xml:space="preserve"> Šifra 6711 – Prihodi iz  nadležnog proračuna za financiranje rashoda poslovanja</w:t>
      </w:r>
    </w:p>
    <w:p w14:paraId="6B699379" w14:textId="77777777" w:rsidR="00743238" w:rsidRDefault="00743238" w:rsidP="00743238">
      <w:pPr>
        <w:jc w:val="both"/>
        <w:rPr>
          <w:b/>
          <w:u w:val="single"/>
        </w:rPr>
      </w:pPr>
    </w:p>
    <w:p w14:paraId="31375BE4" w14:textId="6E44388F" w:rsidR="00006B5C" w:rsidRPr="00006B5C" w:rsidRDefault="00006B5C" w:rsidP="00006B5C">
      <w:pPr>
        <w:jc w:val="both"/>
        <w:rPr>
          <w:rFonts w:ascii="Arial" w:hAnsi="Arial" w:cs="Arial"/>
          <w:color w:val="000000"/>
          <w:sz w:val="16"/>
          <w:szCs w:val="16"/>
        </w:rPr>
      </w:pPr>
      <w:r>
        <w:t xml:space="preserve">Ovi prihodi su se povećali za 25,1% i iznose </w:t>
      </w:r>
      <w:r w:rsidRPr="00006B5C">
        <w:t>487.477,17</w:t>
      </w:r>
      <w:r>
        <w:rPr>
          <w:rFonts w:ascii="Arial" w:hAnsi="Arial" w:cs="Arial"/>
          <w:color w:val="000000"/>
          <w:sz w:val="16"/>
          <w:szCs w:val="16"/>
        </w:rPr>
        <w:t xml:space="preserve"> </w:t>
      </w:r>
      <w:r>
        <w:t>eura prvenstveno zbog drugačijeg praćenja projekta Rukom pod ruku (priznavanje prihoda se vrši kroz opće prihode i primitke, a ne više kroz prihode od EU sredstava). Također je došlo do povećanja materijalnih rashoda, prvenstveno energije, zbog rasta cijene plina, zbog čega su se povećali i ovi prihodi.</w:t>
      </w:r>
    </w:p>
    <w:p w14:paraId="021FBBBE" w14:textId="77777777" w:rsidR="00DD2F14" w:rsidRDefault="00DD2F14" w:rsidP="00AE5CA0">
      <w:pPr>
        <w:jc w:val="both"/>
      </w:pPr>
    </w:p>
    <w:p w14:paraId="075A7097" w14:textId="451A385D" w:rsidR="00871333" w:rsidRDefault="002A61C8" w:rsidP="00AE5CA0">
      <w:pPr>
        <w:jc w:val="both"/>
      </w:pPr>
      <w:r>
        <w:rPr>
          <w:b/>
          <w:u w:val="single"/>
        </w:rPr>
        <w:lastRenderedPageBreak/>
        <w:t xml:space="preserve">Bilješka br. </w:t>
      </w:r>
      <w:r w:rsidR="00F073F4">
        <w:rPr>
          <w:b/>
          <w:u w:val="single"/>
        </w:rPr>
        <w:t>7</w:t>
      </w:r>
      <w:r>
        <w:rPr>
          <w:b/>
          <w:u w:val="single"/>
        </w:rPr>
        <w:t xml:space="preserve"> Šifra 31</w:t>
      </w:r>
      <w:r w:rsidR="00F073F4">
        <w:rPr>
          <w:b/>
          <w:u w:val="single"/>
        </w:rPr>
        <w:t>11</w:t>
      </w:r>
      <w:r>
        <w:rPr>
          <w:b/>
          <w:u w:val="single"/>
        </w:rPr>
        <w:t xml:space="preserve"> </w:t>
      </w:r>
      <w:r w:rsidR="00F073F4">
        <w:rPr>
          <w:b/>
          <w:u w:val="single"/>
        </w:rPr>
        <w:t>–</w:t>
      </w:r>
      <w:r w:rsidR="00871333" w:rsidRPr="00871333">
        <w:rPr>
          <w:b/>
          <w:u w:val="single"/>
        </w:rPr>
        <w:t xml:space="preserve"> </w:t>
      </w:r>
      <w:r w:rsidR="00F073F4">
        <w:rPr>
          <w:b/>
          <w:u w:val="single"/>
        </w:rPr>
        <w:t>Plaće za redovan rad</w:t>
      </w:r>
    </w:p>
    <w:p w14:paraId="1F72F646" w14:textId="77777777" w:rsidR="00871333" w:rsidRDefault="00871333" w:rsidP="00AE5CA0">
      <w:pPr>
        <w:jc w:val="both"/>
      </w:pPr>
    </w:p>
    <w:p w14:paraId="08CE6F91" w14:textId="1AB82833" w:rsidR="00C02345" w:rsidRDefault="00F073F4" w:rsidP="00AE5CA0">
      <w:pPr>
        <w:jc w:val="both"/>
      </w:pPr>
      <w:r w:rsidRPr="00F073F4">
        <w:t xml:space="preserve">Do povećanja u odnosu na isto razdoblje prošle godine je došlo zbog povećanja plaća uslijed promjene koeficijenata za obračun plaće svih zaposlenika. Trošak </w:t>
      </w:r>
      <w:r>
        <w:t>plaća za redovan rad</w:t>
      </w:r>
      <w:r w:rsidRPr="00F073F4">
        <w:t xml:space="preserve"> iznosi 1.393.405,37</w:t>
      </w:r>
      <w:r>
        <w:t xml:space="preserve"> </w:t>
      </w:r>
      <w:r w:rsidRPr="00F073F4">
        <w:t xml:space="preserve">eura što čini povećanje u odnosu na prethodnu godinu </w:t>
      </w:r>
      <w:r>
        <w:t>23,6</w:t>
      </w:r>
      <w:r w:rsidRPr="00F073F4">
        <w:t>%.</w:t>
      </w:r>
    </w:p>
    <w:p w14:paraId="25EAEFAA" w14:textId="77777777" w:rsidR="00F073F4" w:rsidRDefault="00F073F4" w:rsidP="00AE5CA0">
      <w:pPr>
        <w:jc w:val="both"/>
      </w:pPr>
    </w:p>
    <w:p w14:paraId="40F91D02" w14:textId="6D9D8604" w:rsidR="00F073F4" w:rsidRDefault="00F073F4" w:rsidP="00AE5CA0">
      <w:pPr>
        <w:jc w:val="both"/>
      </w:pPr>
      <w:r w:rsidRPr="00F073F4">
        <w:rPr>
          <w:b/>
          <w:u w:val="single"/>
        </w:rPr>
        <w:t xml:space="preserve">Bilješka br. 8 Šifra 3113 </w:t>
      </w:r>
      <w:r>
        <w:rPr>
          <w:b/>
          <w:u w:val="single"/>
        </w:rPr>
        <w:t xml:space="preserve">- </w:t>
      </w:r>
      <w:r w:rsidRPr="00F073F4">
        <w:rPr>
          <w:b/>
          <w:u w:val="single"/>
        </w:rPr>
        <w:t>Plaće za prekovremeni rad</w:t>
      </w:r>
    </w:p>
    <w:p w14:paraId="155257E6" w14:textId="77777777" w:rsidR="00F073F4" w:rsidRDefault="00F073F4" w:rsidP="00AE5CA0">
      <w:pPr>
        <w:jc w:val="both"/>
      </w:pPr>
    </w:p>
    <w:p w14:paraId="1302C5E2" w14:textId="5EC91353" w:rsidR="00F073F4" w:rsidRDefault="00F073F4" w:rsidP="00AE5CA0">
      <w:pPr>
        <w:jc w:val="both"/>
      </w:pPr>
      <w:r>
        <w:t xml:space="preserve">Uslijed rasta koeficijenata za sve zaposlenike te posljedično porasta plaća, porasla je i osnovica za obračun prekovremenih sati. U odnosu na prošlu godinu plaće za prekovremeni rad porasle su za 47,2% i iznose </w:t>
      </w:r>
      <w:r w:rsidRPr="00F073F4">
        <w:t>33.167,67</w:t>
      </w:r>
      <w:r>
        <w:t xml:space="preserve"> eura.</w:t>
      </w:r>
    </w:p>
    <w:p w14:paraId="62F738A2" w14:textId="77777777" w:rsidR="00F073F4" w:rsidRDefault="00F073F4" w:rsidP="00AE5CA0">
      <w:pPr>
        <w:jc w:val="both"/>
      </w:pPr>
    </w:p>
    <w:p w14:paraId="414484C1" w14:textId="471BAFCD" w:rsidR="00F073F4" w:rsidRDefault="00F073F4" w:rsidP="00AE5CA0">
      <w:pPr>
        <w:jc w:val="both"/>
      </w:pPr>
      <w:r w:rsidRPr="00F073F4">
        <w:rPr>
          <w:b/>
          <w:u w:val="single"/>
        </w:rPr>
        <w:t xml:space="preserve">Bilješka br. 9 Šifra 3114 </w:t>
      </w:r>
      <w:r>
        <w:rPr>
          <w:b/>
          <w:u w:val="single"/>
        </w:rPr>
        <w:t xml:space="preserve">- </w:t>
      </w:r>
      <w:r w:rsidRPr="00F073F4">
        <w:rPr>
          <w:b/>
          <w:u w:val="single"/>
        </w:rPr>
        <w:t>Plaće za posebne uvjete rada</w:t>
      </w:r>
    </w:p>
    <w:p w14:paraId="62EFC41F" w14:textId="77777777" w:rsidR="00F073F4" w:rsidRDefault="00F073F4" w:rsidP="00AE5CA0">
      <w:pPr>
        <w:jc w:val="both"/>
      </w:pPr>
    </w:p>
    <w:p w14:paraId="2343C90F" w14:textId="2F92C5AC" w:rsidR="00F073F4" w:rsidRDefault="00F073F4" w:rsidP="00AE5CA0">
      <w:pPr>
        <w:jc w:val="both"/>
      </w:pPr>
      <w:r>
        <w:t>Kao i kod plaća za prekovremeni rad, tako je i kod plaća za posebne uvjete rada iz istog razloga došlo do povećanja u odnosu na prošlu</w:t>
      </w:r>
      <w:r w:rsidR="000334E5">
        <w:t xml:space="preserve"> godinu. </w:t>
      </w:r>
      <w:r>
        <w:t>Povećanje iznosi  23,1%</w:t>
      </w:r>
      <w:r w:rsidR="000334E5">
        <w:t>, odnosno 34.799,75 eura.</w:t>
      </w:r>
    </w:p>
    <w:p w14:paraId="2CB62782" w14:textId="77777777" w:rsidR="000334E5" w:rsidRDefault="000334E5" w:rsidP="00AE5CA0">
      <w:pPr>
        <w:jc w:val="both"/>
      </w:pPr>
    </w:p>
    <w:p w14:paraId="63167FC4" w14:textId="6CFC9EE5" w:rsidR="000334E5" w:rsidRDefault="000334E5" w:rsidP="00AE5CA0">
      <w:pPr>
        <w:jc w:val="both"/>
      </w:pPr>
      <w:r w:rsidRPr="000334E5">
        <w:rPr>
          <w:b/>
          <w:u w:val="single"/>
        </w:rPr>
        <w:t>Bilješka br. 10 Šifra 3121 – Ostali rashodi za zaposlene</w:t>
      </w:r>
    </w:p>
    <w:p w14:paraId="3268A9E8" w14:textId="77777777" w:rsidR="000334E5" w:rsidRDefault="000334E5" w:rsidP="00AE5CA0">
      <w:pPr>
        <w:jc w:val="both"/>
      </w:pPr>
    </w:p>
    <w:p w14:paraId="744B06B7" w14:textId="4B8D1FA3" w:rsidR="000334E5" w:rsidRPr="000334E5" w:rsidRDefault="000334E5" w:rsidP="00AE5CA0">
      <w:pPr>
        <w:jc w:val="both"/>
      </w:pPr>
      <w:r>
        <w:t xml:space="preserve">Ostali rashodi za zaposlene obuhvaćaju materijalna prava koja zaposlenici ostvaruju iz kolektivnog ugovora. Ove godine je prvi puta isplaćena godišnja nagrada za uskršnje blagdane u iznosu od 100,00 eura po zaposleniku. Druga materijalna prava koja su isplaćivana tokom godine su jubilarne nagrade, potpore za bolest, invalidnost ili smrtni slučaj, božićnica, dar za dijete prigodom sv. Nikole, regres te godišnja nagrada </w:t>
      </w:r>
      <w:r w:rsidRPr="000334E5">
        <w:t>najuspješnijim odgojno-obrazovnim radnicima</w:t>
      </w:r>
      <w:r>
        <w:t xml:space="preserve">. Zbog isplate nagrade za uskršnje blagdane i većeg broja zaposlenika kojima su isplaćena preostala materijalna prava došlo je do povećanja ove stavke za 14,8% i ona ove godine iznosi </w:t>
      </w:r>
      <w:r w:rsidRPr="000334E5">
        <w:t>73.314,60</w:t>
      </w:r>
      <w:r>
        <w:t xml:space="preserve"> eura.</w:t>
      </w:r>
    </w:p>
    <w:p w14:paraId="2AB52005" w14:textId="77777777" w:rsidR="00F073F4" w:rsidRDefault="00F073F4" w:rsidP="00AE5CA0">
      <w:pPr>
        <w:jc w:val="both"/>
      </w:pPr>
    </w:p>
    <w:p w14:paraId="4E5A3E1D" w14:textId="72362EF1" w:rsidR="00C02345" w:rsidRDefault="00C02345" w:rsidP="00C02345">
      <w:pPr>
        <w:jc w:val="both"/>
        <w:rPr>
          <w:b/>
          <w:u w:val="single"/>
        </w:rPr>
      </w:pPr>
      <w:r>
        <w:rPr>
          <w:b/>
          <w:u w:val="single"/>
        </w:rPr>
        <w:t xml:space="preserve">Bilješka br. </w:t>
      </w:r>
      <w:r w:rsidR="000334E5">
        <w:rPr>
          <w:b/>
          <w:u w:val="single"/>
        </w:rPr>
        <w:t>11</w:t>
      </w:r>
      <w:r>
        <w:rPr>
          <w:b/>
          <w:u w:val="single"/>
        </w:rPr>
        <w:t xml:space="preserve"> Šifra 313</w:t>
      </w:r>
      <w:r w:rsidR="000334E5">
        <w:rPr>
          <w:b/>
          <w:u w:val="single"/>
        </w:rPr>
        <w:t>2</w:t>
      </w:r>
      <w:r>
        <w:rPr>
          <w:b/>
          <w:u w:val="single"/>
        </w:rPr>
        <w:t xml:space="preserve"> –</w:t>
      </w:r>
      <w:r w:rsidRPr="00871333">
        <w:rPr>
          <w:b/>
          <w:u w:val="single"/>
        </w:rPr>
        <w:t xml:space="preserve"> </w:t>
      </w:r>
      <w:r>
        <w:rPr>
          <w:b/>
          <w:u w:val="single"/>
        </w:rPr>
        <w:t xml:space="preserve">Doprinosi </w:t>
      </w:r>
      <w:r w:rsidR="000334E5">
        <w:rPr>
          <w:b/>
          <w:u w:val="single"/>
        </w:rPr>
        <w:t>za obvezno zdravstveno osiguranje</w:t>
      </w:r>
    </w:p>
    <w:p w14:paraId="61CDCEAD" w14:textId="77777777" w:rsidR="00C02345" w:rsidRDefault="00C02345" w:rsidP="00C02345">
      <w:pPr>
        <w:jc w:val="both"/>
        <w:rPr>
          <w:b/>
          <w:u w:val="single"/>
        </w:rPr>
      </w:pPr>
    </w:p>
    <w:p w14:paraId="4116EEBE" w14:textId="372D2CE3" w:rsidR="00C02345" w:rsidRDefault="000334E5" w:rsidP="00C02345">
      <w:pPr>
        <w:jc w:val="both"/>
      </w:pPr>
      <w:r w:rsidRPr="000334E5">
        <w:t xml:space="preserve">Troškovi doprinosa na plaće su rasli za </w:t>
      </w:r>
      <w:r>
        <w:t>24,2</w:t>
      </w:r>
      <w:r w:rsidRPr="000334E5">
        <w:t>%, isto kao i troškovi plaća i iznose 266.525,60</w:t>
      </w:r>
      <w:r>
        <w:t xml:space="preserve"> </w:t>
      </w:r>
      <w:r w:rsidRPr="000334E5">
        <w:t>eura. Zbog promjene koeficijen</w:t>
      </w:r>
      <w:r w:rsidR="00A56F33">
        <w:t>a</w:t>
      </w:r>
      <w:r w:rsidRPr="000334E5">
        <w:t>ta za obračun plaća i samog rasta bruto plaća, posljedično su  porasli i doprinosi za zdravstveno osiguranje, odnosno doprinosi na plaću.</w:t>
      </w:r>
    </w:p>
    <w:p w14:paraId="59FA8673" w14:textId="77777777" w:rsidR="00C82912" w:rsidRDefault="00C82912" w:rsidP="00C02345">
      <w:pPr>
        <w:jc w:val="both"/>
      </w:pPr>
    </w:p>
    <w:p w14:paraId="7B04DEE3" w14:textId="699F7CAF" w:rsidR="00C82912" w:rsidRDefault="00C82912" w:rsidP="00C02345">
      <w:pPr>
        <w:jc w:val="both"/>
      </w:pPr>
      <w:r w:rsidRPr="00C82912">
        <w:rPr>
          <w:b/>
          <w:u w:val="single"/>
        </w:rPr>
        <w:t>Bilješka br. 12 Šifra 3211 – Službena putovanja</w:t>
      </w:r>
    </w:p>
    <w:p w14:paraId="267F239C" w14:textId="77777777" w:rsidR="00C82912" w:rsidRDefault="00C82912" w:rsidP="00C02345">
      <w:pPr>
        <w:jc w:val="both"/>
      </w:pPr>
    </w:p>
    <w:p w14:paraId="7685EFEF" w14:textId="256E604A" w:rsidR="00C82912" w:rsidRDefault="00C82912" w:rsidP="00C02345">
      <w:pPr>
        <w:jc w:val="both"/>
      </w:pPr>
      <w:r>
        <w:t>Službena putovanja su ovoj godini porasla za 23,</w:t>
      </w:r>
      <w:r w:rsidR="00AA7C5C">
        <w:t xml:space="preserve">0% i iznose </w:t>
      </w:r>
      <w:r w:rsidR="00AA7C5C" w:rsidRPr="00AA7C5C">
        <w:t>10.885,23</w:t>
      </w:r>
      <w:r w:rsidR="00AA7C5C">
        <w:t xml:space="preserve"> eura. Osim što je ove godine bio veći broj </w:t>
      </w:r>
      <w:proofErr w:type="spellStart"/>
      <w:r w:rsidR="00AA7C5C">
        <w:t>izvanučioničke</w:t>
      </w:r>
      <w:proofErr w:type="spellEnd"/>
      <w:r w:rsidR="00AA7C5C">
        <w:t xml:space="preserve"> nastave, na temelju koje su učitelji ostvarili pravo na dnevnice, od početka ove godine došlo je i do povećanja d</w:t>
      </w:r>
      <w:r w:rsidR="00AA7C5C" w:rsidRPr="00AA7C5C">
        <w:t>nevnic</w:t>
      </w:r>
      <w:r w:rsidR="00AA7C5C">
        <w:t>e</w:t>
      </w:r>
      <w:r w:rsidR="00AA7C5C" w:rsidRPr="00AA7C5C">
        <w:t xml:space="preserve"> za službena putovanja u tuzemstvu</w:t>
      </w:r>
      <w:r w:rsidR="00AA7C5C">
        <w:t>, i to s 26,55 eura na 30,00 eura.</w:t>
      </w:r>
    </w:p>
    <w:p w14:paraId="1670CEED" w14:textId="77777777" w:rsidR="00AA7C5C" w:rsidRDefault="00AA7C5C" w:rsidP="00C02345">
      <w:pPr>
        <w:jc w:val="both"/>
      </w:pPr>
    </w:p>
    <w:p w14:paraId="00BF1DFD" w14:textId="3C777929" w:rsidR="00AA7C5C" w:rsidRDefault="00AA7C5C" w:rsidP="00C02345">
      <w:pPr>
        <w:jc w:val="both"/>
      </w:pPr>
      <w:r w:rsidRPr="00AA7C5C">
        <w:rPr>
          <w:b/>
          <w:u w:val="single"/>
        </w:rPr>
        <w:t>Bilješka br. 13 Šifra 3213 - Stručno usavršavanje zaposlenika</w:t>
      </w:r>
    </w:p>
    <w:p w14:paraId="4E6FDE01" w14:textId="77777777" w:rsidR="00AA7C5C" w:rsidRDefault="00AA7C5C" w:rsidP="00C02345">
      <w:pPr>
        <w:jc w:val="both"/>
      </w:pPr>
    </w:p>
    <w:p w14:paraId="34A4AA79" w14:textId="3BEDC5AC" w:rsidR="00AA7C5C" w:rsidRDefault="00AA7C5C" w:rsidP="00C02345">
      <w:pPr>
        <w:jc w:val="both"/>
      </w:pPr>
      <w:r w:rsidRPr="00AA7C5C">
        <w:t xml:space="preserve">Troškovi stručnih usavršavanja su smanjeni </w:t>
      </w:r>
      <w:r>
        <w:t xml:space="preserve">za 98,6% i iznose 258,00 eura </w:t>
      </w:r>
      <w:r w:rsidRPr="00AA7C5C">
        <w:t xml:space="preserve">budući da je projekt </w:t>
      </w:r>
      <w:proofErr w:type="spellStart"/>
      <w:r w:rsidRPr="00AA7C5C">
        <w:t>Erasmus</w:t>
      </w:r>
      <w:proofErr w:type="spellEnd"/>
      <w:r w:rsidRPr="00AA7C5C">
        <w:t xml:space="preserve">+ završio u veljači ove godine i ove godine </w:t>
      </w:r>
      <w:r>
        <w:t xml:space="preserve">više </w:t>
      </w:r>
      <w:r w:rsidRPr="00AA7C5C">
        <w:t>nije bilo aktivnosti u sklopu ovog projekta.</w:t>
      </w:r>
    </w:p>
    <w:p w14:paraId="5068E22E" w14:textId="77777777" w:rsidR="008C1F70" w:rsidRDefault="008C1F70" w:rsidP="00C02345">
      <w:pPr>
        <w:jc w:val="both"/>
      </w:pPr>
    </w:p>
    <w:p w14:paraId="641C442C" w14:textId="77777777" w:rsidR="00AA7C5C" w:rsidRDefault="00AA7C5C" w:rsidP="00C02345">
      <w:pPr>
        <w:jc w:val="both"/>
      </w:pPr>
    </w:p>
    <w:p w14:paraId="16721954" w14:textId="77777777" w:rsidR="00DD2F14" w:rsidRPr="00AA7C5C" w:rsidRDefault="00DD2F14" w:rsidP="00C02345">
      <w:pPr>
        <w:jc w:val="both"/>
      </w:pPr>
    </w:p>
    <w:p w14:paraId="52E56223" w14:textId="77777777" w:rsidR="00AC6AD9" w:rsidRDefault="00AC6AD9" w:rsidP="00AE5CA0">
      <w:pPr>
        <w:jc w:val="both"/>
        <w:rPr>
          <w:b/>
          <w:u w:val="single"/>
        </w:rPr>
      </w:pPr>
    </w:p>
    <w:p w14:paraId="3F2566B8" w14:textId="03F81A69" w:rsidR="000F4D7A" w:rsidRDefault="000F4D7A" w:rsidP="00AE5CA0">
      <w:pPr>
        <w:jc w:val="both"/>
        <w:rPr>
          <w:b/>
          <w:u w:val="single"/>
        </w:rPr>
      </w:pPr>
      <w:r w:rsidRPr="000F4D7A">
        <w:rPr>
          <w:b/>
          <w:u w:val="single"/>
        </w:rPr>
        <w:lastRenderedPageBreak/>
        <w:t xml:space="preserve">Bilješka br. </w:t>
      </w:r>
      <w:r w:rsidR="00DE6963">
        <w:rPr>
          <w:b/>
          <w:u w:val="single"/>
        </w:rPr>
        <w:t>1</w:t>
      </w:r>
      <w:r w:rsidR="005E11A4">
        <w:rPr>
          <w:b/>
          <w:u w:val="single"/>
        </w:rPr>
        <w:t>4</w:t>
      </w:r>
      <w:r w:rsidRPr="000F4D7A">
        <w:rPr>
          <w:b/>
          <w:u w:val="single"/>
        </w:rPr>
        <w:t xml:space="preserve"> Šifra 3221 - Uredski materijal i ostali materijalni rashodi</w:t>
      </w:r>
    </w:p>
    <w:p w14:paraId="07547A01" w14:textId="77777777" w:rsidR="000F4D7A" w:rsidRDefault="000F4D7A" w:rsidP="00AE5CA0">
      <w:pPr>
        <w:jc w:val="both"/>
        <w:rPr>
          <w:b/>
          <w:u w:val="single"/>
        </w:rPr>
      </w:pPr>
    </w:p>
    <w:p w14:paraId="05C5DD3B" w14:textId="39ADCFDA" w:rsidR="000F4D7A" w:rsidRPr="00E62DE8" w:rsidRDefault="00421154" w:rsidP="00E62DE8">
      <w:pPr>
        <w:jc w:val="both"/>
      </w:pPr>
      <w:r w:rsidRPr="00E62DE8">
        <w:rPr>
          <w:color w:val="000000"/>
        </w:rPr>
        <w:t>Troškovi uredsk</w:t>
      </w:r>
      <w:r w:rsidR="00DE6963" w:rsidRPr="00E62DE8">
        <w:rPr>
          <w:color w:val="000000"/>
        </w:rPr>
        <w:t>og</w:t>
      </w:r>
      <w:r w:rsidRPr="00E62DE8">
        <w:rPr>
          <w:color w:val="000000"/>
        </w:rPr>
        <w:t xml:space="preserve"> materijal</w:t>
      </w:r>
      <w:r w:rsidR="00DE6963" w:rsidRPr="00E62DE8">
        <w:rPr>
          <w:color w:val="000000"/>
        </w:rPr>
        <w:t>a</w:t>
      </w:r>
      <w:r w:rsidRPr="00E62DE8">
        <w:rPr>
          <w:color w:val="000000"/>
        </w:rPr>
        <w:t xml:space="preserve"> i ostali materijalni rashodi  iznose </w:t>
      </w:r>
      <w:r w:rsidR="00E62DE8" w:rsidRPr="00E62DE8">
        <w:rPr>
          <w:color w:val="000000"/>
        </w:rPr>
        <w:t>19.379,18</w:t>
      </w:r>
      <w:r w:rsidR="00E62DE8">
        <w:rPr>
          <w:color w:val="000000"/>
        </w:rPr>
        <w:t xml:space="preserve"> eura što čini smanjenje od 18,8%. </w:t>
      </w:r>
      <w:r w:rsidR="00E62DE8" w:rsidRPr="00E62DE8">
        <w:rPr>
          <w:color w:val="000000"/>
        </w:rPr>
        <w:t>Troškovi su se smanjili zbog smanjene potražnje za uredskim materijalom. Također su se smanjili i troškovi materijala za čišćenje i održavanje te za higijenske potrebe i njegu.</w:t>
      </w:r>
    </w:p>
    <w:p w14:paraId="5043CB0F" w14:textId="77777777" w:rsidR="000F4D7A" w:rsidRDefault="000F4D7A" w:rsidP="00AE5CA0">
      <w:pPr>
        <w:jc w:val="both"/>
        <w:rPr>
          <w:b/>
          <w:u w:val="single"/>
        </w:rPr>
      </w:pPr>
    </w:p>
    <w:p w14:paraId="6DC89047" w14:textId="5E7DE513" w:rsidR="003857D6" w:rsidRDefault="000F4D7A" w:rsidP="00AE5CA0">
      <w:pPr>
        <w:jc w:val="both"/>
        <w:rPr>
          <w:b/>
          <w:u w:val="single"/>
        </w:rPr>
      </w:pPr>
      <w:r>
        <w:rPr>
          <w:b/>
          <w:u w:val="single"/>
        </w:rPr>
        <w:t>Bilješka br. 1</w:t>
      </w:r>
      <w:r w:rsidR="005E11A4">
        <w:rPr>
          <w:b/>
          <w:u w:val="single"/>
        </w:rPr>
        <w:t>5</w:t>
      </w:r>
      <w:r>
        <w:rPr>
          <w:b/>
          <w:u w:val="single"/>
        </w:rPr>
        <w:t xml:space="preserve"> Šifra 3222</w:t>
      </w:r>
      <w:r w:rsidR="003857D6" w:rsidRPr="003857D6">
        <w:rPr>
          <w:b/>
          <w:u w:val="single"/>
        </w:rPr>
        <w:t xml:space="preserve"> – </w:t>
      </w:r>
      <w:r w:rsidR="00B366C7">
        <w:rPr>
          <w:b/>
          <w:u w:val="single"/>
        </w:rPr>
        <w:t>Materijal i sirovine</w:t>
      </w:r>
    </w:p>
    <w:p w14:paraId="07459315" w14:textId="77777777" w:rsidR="003857D6" w:rsidRDefault="003857D6" w:rsidP="00AE5CA0">
      <w:pPr>
        <w:jc w:val="both"/>
        <w:rPr>
          <w:b/>
          <w:u w:val="single"/>
        </w:rPr>
      </w:pPr>
    </w:p>
    <w:p w14:paraId="50265206" w14:textId="49F5AD65" w:rsidR="00B366C7" w:rsidRDefault="005E11A4" w:rsidP="00AE5CA0">
      <w:pPr>
        <w:jc w:val="both"/>
      </w:pPr>
      <w:r w:rsidRPr="005E11A4">
        <w:t xml:space="preserve">Materijal i sirovine su se povećali za </w:t>
      </w:r>
      <w:r>
        <w:t>9,2</w:t>
      </w:r>
      <w:r w:rsidRPr="005E11A4">
        <w:t>% i iznose 131.539,48</w:t>
      </w:r>
      <w:r>
        <w:t xml:space="preserve"> </w:t>
      </w:r>
      <w:r w:rsidRPr="005E11A4">
        <w:t>eura. Do povećanja je došlo zbog većeg obujma narudžbi budući da je prehrana za učenike besplatna i svima je omogućena, dakle, kuha se više obroka nego prije. Osim toga, došlo je do porasta cijena namirnica</w:t>
      </w:r>
      <w:r>
        <w:t xml:space="preserve"> (posebice mesa)</w:t>
      </w:r>
      <w:r w:rsidRPr="005E11A4">
        <w:t>.</w:t>
      </w:r>
    </w:p>
    <w:p w14:paraId="6537F28F" w14:textId="77777777" w:rsidR="009879FD" w:rsidRDefault="009879FD" w:rsidP="00AE5CA0">
      <w:pPr>
        <w:jc w:val="both"/>
      </w:pPr>
    </w:p>
    <w:p w14:paraId="7A932F19" w14:textId="227C86A1" w:rsidR="00B366C7" w:rsidRDefault="0FCF1FF8" w:rsidP="21EBF979">
      <w:pPr>
        <w:jc w:val="both"/>
        <w:rPr>
          <w:b/>
          <w:bCs/>
          <w:u w:val="single"/>
        </w:rPr>
      </w:pPr>
      <w:r w:rsidRPr="21EBF979">
        <w:rPr>
          <w:b/>
          <w:bCs/>
          <w:u w:val="single"/>
        </w:rPr>
        <w:t>Bilješka br. 1</w:t>
      </w:r>
      <w:r w:rsidR="005E11A4">
        <w:rPr>
          <w:b/>
          <w:bCs/>
          <w:u w:val="single"/>
        </w:rPr>
        <w:t>6</w:t>
      </w:r>
      <w:r w:rsidRPr="21EBF979">
        <w:rPr>
          <w:b/>
          <w:bCs/>
          <w:u w:val="single"/>
        </w:rPr>
        <w:t xml:space="preserve"> Šifra 3223</w:t>
      </w:r>
      <w:r w:rsidR="1AE76335" w:rsidRPr="21EBF979">
        <w:rPr>
          <w:b/>
          <w:bCs/>
          <w:u w:val="single"/>
        </w:rPr>
        <w:t xml:space="preserve"> – Energija</w:t>
      </w:r>
    </w:p>
    <w:p w14:paraId="144A5D23" w14:textId="77777777" w:rsidR="00B366C7" w:rsidRDefault="00B366C7" w:rsidP="00B366C7">
      <w:pPr>
        <w:rPr>
          <w:b/>
          <w:u w:val="single"/>
        </w:rPr>
      </w:pPr>
    </w:p>
    <w:p w14:paraId="3B8537AD" w14:textId="0CFF724E" w:rsidR="004825CE" w:rsidRDefault="005E11A4" w:rsidP="21EBF979">
      <w:pPr>
        <w:jc w:val="both"/>
      </w:pPr>
      <w:r w:rsidRPr="005E11A4">
        <w:t xml:space="preserve">Troškovi energije su porasli za </w:t>
      </w:r>
      <w:r>
        <w:t>24,3</w:t>
      </w:r>
      <w:r w:rsidRPr="005E11A4">
        <w:t>% i iznose 65.934,80</w:t>
      </w:r>
      <w:r>
        <w:t xml:space="preserve"> </w:t>
      </w:r>
      <w:r w:rsidRPr="005E11A4">
        <w:t>eura. Do povećanja je došlo prvenstveno zbog rasta cijene plina, kojeg škola koristi za grijanje.</w:t>
      </w:r>
    </w:p>
    <w:p w14:paraId="1E45A170" w14:textId="77777777" w:rsidR="005E11A4" w:rsidRDefault="005E11A4" w:rsidP="21EBF979">
      <w:pPr>
        <w:jc w:val="both"/>
        <w:rPr>
          <w:b/>
          <w:bCs/>
          <w:u w:val="single"/>
        </w:rPr>
      </w:pPr>
    </w:p>
    <w:p w14:paraId="6B4ECDCE" w14:textId="6D06E420" w:rsidR="004825CE" w:rsidRDefault="7E44C1E4" w:rsidP="21EBF979">
      <w:pPr>
        <w:jc w:val="both"/>
        <w:rPr>
          <w:b/>
          <w:bCs/>
          <w:u w:val="single"/>
        </w:rPr>
      </w:pPr>
      <w:r w:rsidRPr="21EBF979">
        <w:rPr>
          <w:b/>
          <w:bCs/>
          <w:u w:val="single"/>
        </w:rPr>
        <w:t>Bilješka br. 1</w:t>
      </w:r>
      <w:r w:rsidR="005E11A4">
        <w:rPr>
          <w:b/>
          <w:bCs/>
          <w:u w:val="single"/>
        </w:rPr>
        <w:t>7</w:t>
      </w:r>
      <w:r w:rsidRPr="21EBF979">
        <w:rPr>
          <w:b/>
          <w:bCs/>
          <w:u w:val="single"/>
        </w:rPr>
        <w:t xml:space="preserve"> Šifra 3224 - Materijal i dijelovi za tekuće i investicijsko održavanje</w:t>
      </w:r>
    </w:p>
    <w:p w14:paraId="637805D2" w14:textId="77777777" w:rsidR="004825CE" w:rsidRDefault="004825CE" w:rsidP="00B366C7">
      <w:pPr>
        <w:rPr>
          <w:b/>
          <w:u w:val="single"/>
        </w:rPr>
      </w:pPr>
    </w:p>
    <w:p w14:paraId="2B2CA59F" w14:textId="3E511E64" w:rsidR="004825CE" w:rsidRDefault="005E11A4" w:rsidP="006C03BF">
      <w:pPr>
        <w:jc w:val="both"/>
      </w:pPr>
      <w:r w:rsidRPr="005E11A4">
        <w:t xml:space="preserve">Troškovi materijala i dijelova za tekuće i investicijsko održavanje su se smanjili za </w:t>
      </w:r>
      <w:r>
        <w:t>53,9</w:t>
      </w:r>
      <w:r w:rsidRPr="005E11A4">
        <w:t>% i iznose 3.474,26</w:t>
      </w:r>
      <w:r>
        <w:t xml:space="preserve"> </w:t>
      </w:r>
      <w:r w:rsidRPr="005E11A4">
        <w:t xml:space="preserve">eura. </w:t>
      </w:r>
      <w:r>
        <w:t xml:space="preserve">Prošle godine se u prostorima kuhinje popravljala cijev iz koje je curila voda i nakon radova </w:t>
      </w:r>
      <w:r w:rsidR="008C0686">
        <w:t>na popravku</w:t>
      </w:r>
      <w:r>
        <w:t xml:space="preserve"> cijevi uslijedili su radovi sanacije kuhinje te povećanje troškova materijala za sanaciju. Ove godine se uglavnom </w:t>
      </w:r>
      <w:r w:rsidRPr="005E11A4">
        <w:t>radilo o tekućim popravcima u školi, odnosno o redovnom održavanju učionica i ostalih prostorija unutar škole.</w:t>
      </w:r>
    </w:p>
    <w:p w14:paraId="093979FB" w14:textId="77777777" w:rsidR="005E11A4" w:rsidRDefault="005E11A4" w:rsidP="006C03BF">
      <w:pPr>
        <w:jc w:val="both"/>
      </w:pPr>
    </w:p>
    <w:p w14:paraId="7D0940DC" w14:textId="1A4B23FD" w:rsidR="005E11A4" w:rsidRDefault="005E11A4" w:rsidP="006C03BF">
      <w:pPr>
        <w:jc w:val="both"/>
      </w:pPr>
      <w:r w:rsidRPr="005E11A4">
        <w:rPr>
          <w:b/>
          <w:u w:val="single"/>
        </w:rPr>
        <w:t xml:space="preserve">Bilješka br. 18 Šifra 3225 – Sitni inventar i auto gume </w:t>
      </w:r>
    </w:p>
    <w:p w14:paraId="4FB05835" w14:textId="77777777" w:rsidR="005E11A4" w:rsidRDefault="005E11A4" w:rsidP="006C03BF">
      <w:pPr>
        <w:jc w:val="both"/>
      </w:pPr>
    </w:p>
    <w:p w14:paraId="3B34C50B" w14:textId="4715A2F3" w:rsidR="005E11A4" w:rsidRPr="005E11A4" w:rsidRDefault="005E11A4" w:rsidP="006C03BF">
      <w:pPr>
        <w:jc w:val="both"/>
      </w:pPr>
      <w:r>
        <w:t xml:space="preserve">Trošak nabave sitnog inventara ove godine je smanjen za 7,0% i iznosi </w:t>
      </w:r>
      <w:r w:rsidRPr="005E11A4">
        <w:t>731,60</w:t>
      </w:r>
      <w:r>
        <w:t xml:space="preserve"> eura. Prošle godine je nabavljena oprema za </w:t>
      </w:r>
      <w:r w:rsidR="0023392F">
        <w:t>natjecatelj</w:t>
      </w:r>
      <w:r w:rsidR="008C0686">
        <w:t>e</w:t>
      </w:r>
      <w:r w:rsidR="0023392F">
        <w:t xml:space="preserve"> u školskom sportskom društvu.</w:t>
      </w:r>
    </w:p>
    <w:p w14:paraId="463F29E8" w14:textId="77777777" w:rsidR="00A053F5" w:rsidRDefault="00A053F5" w:rsidP="006C03BF">
      <w:pPr>
        <w:jc w:val="both"/>
      </w:pPr>
    </w:p>
    <w:p w14:paraId="37061672" w14:textId="6C05AD57" w:rsidR="00A053F5" w:rsidRDefault="00A053F5" w:rsidP="006C03BF">
      <w:pPr>
        <w:jc w:val="both"/>
        <w:rPr>
          <w:b/>
          <w:u w:val="single"/>
        </w:rPr>
      </w:pPr>
      <w:r w:rsidRPr="004825CE">
        <w:rPr>
          <w:b/>
          <w:u w:val="single"/>
        </w:rPr>
        <w:t>Bilješka br. 1</w:t>
      </w:r>
      <w:r w:rsidR="0023392F">
        <w:rPr>
          <w:b/>
          <w:u w:val="single"/>
        </w:rPr>
        <w:t>9</w:t>
      </w:r>
      <w:r w:rsidRPr="004825CE">
        <w:rPr>
          <w:b/>
          <w:u w:val="single"/>
        </w:rPr>
        <w:t xml:space="preserve"> Šifra 322</w:t>
      </w:r>
      <w:r>
        <w:rPr>
          <w:b/>
          <w:u w:val="single"/>
        </w:rPr>
        <w:t>7</w:t>
      </w:r>
      <w:r w:rsidRPr="004825CE">
        <w:rPr>
          <w:b/>
          <w:u w:val="single"/>
        </w:rPr>
        <w:t xml:space="preserve"> - </w:t>
      </w:r>
      <w:r w:rsidRPr="00A053F5">
        <w:rPr>
          <w:b/>
          <w:u w:val="single"/>
        </w:rPr>
        <w:t>Službena, radna i zaštitna odjeća i obuća</w:t>
      </w:r>
    </w:p>
    <w:p w14:paraId="3B7B4B86" w14:textId="77777777" w:rsidR="00A053F5" w:rsidRDefault="00A053F5" w:rsidP="006C03BF">
      <w:pPr>
        <w:jc w:val="both"/>
        <w:rPr>
          <w:b/>
          <w:u w:val="single"/>
        </w:rPr>
      </w:pPr>
    </w:p>
    <w:p w14:paraId="2D223217" w14:textId="48B2ED20" w:rsidR="00A053F5" w:rsidRPr="00A053F5" w:rsidRDefault="00A053F5" w:rsidP="006C03BF">
      <w:pPr>
        <w:jc w:val="both"/>
      </w:pPr>
      <w:r>
        <w:t xml:space="preserve">Troškovi službene, radne i zaštitne odjeće i obuće su </w:t>
      </w:r>
      <w:r w:rsidR="0023392F">
        <w:t>smanjeni</w:t>
      </w:r>
      <w:r>
        <w:t xml:space="preserve"> za </w:t>
      </w:r>
      <w:r w:rsidR="0023392F">
        <w:t>29,6</w:t>
      </w:r>
      <w:r>
        <w:t xml:space="preserve">% i iznose </w:t>
      </w:r>
      <w:r w:rsidR="0023392F" w:rsidRPr="0023392F">
        <w:t>786,27</w:t>
      </w:r>
      <w:r w:rsidR="0023392F">
        <w:t xml:space="preserve"> </w:t>
      </w:r>
      <w:r>
        <w:t xml:space="preserve">eura. </w:t>
      </w:r>
      <w:r w:rsidR="0023392F">
        <w:t>Do smanjenja je došlo budući da će se dio opreme za kuhare (hlače, natikače i klompe), spremačice (kute i klompe) i domare (radna obuća i odjeća) nabaviti u 2025. godini.</w:t>
      </w:r>
    </w:p>
    <w:p w14:paraId="3A0FF5F2" w14:textId="77777777" w:rsidR="00B366C7" w:rsidRDefault="00B366C7" w:rsidP="00B366C7"/>
    <w:p w14:paraId="450BA6B6" w14:textId="7BD068CB" w:rsidR="00DE1026" w:rsidRDefault="00A402ED" w:rsidP="00AE5CA0">
      <w:pPr>
        <w:jc w:val="both"/>
        <w:rPr>
          <w:b/>
          <w:u w:val="single"/>
        </w:rPr>
      </w:pPr>
      <w:r>
        <w:rPr>
          <w:b/>
          <w:u w:val="single"/>
        </w:rPr>
        <w:t xml:space="preserve">Bilješka br. </w:t>
      </w:r>
      <w:r w:rsidR="0023392F">
        <w:rPr>
          <w:b/>
          <w:u w:val="single"/>
        </w:rPr>
        <w:t>20</w:t>
      </w:r>
      <w:r>
        <w:rPr>
          <w:b/>
          <w:u w:val="single"/>
        </w:rPr>
        <w:t xml:space="preserve"> Šifra 3232</w:t>
      </w:r>
      <w:r w:rsidR="00DE1026">
        <w:rPr>
          <w:b/>
          <w:u w:val="single"/>
        </w:rPr>
        <w:t xml:space="preserve"> – Usluge tekućeg i investicijskog održavanja</w:t>
      </w:r>
    </w:p>
    <w:p w14:paraId="2BA226A1" w14:textId="77777777" w:rsidR="001D1F10" w:rsidRDefault="001D1F10" w:rsidP="00AE5CA0">
      <w:pPr>
        <w:jc w:val="both"/>
      </w:pPr>
    </w:p>
    <w:p w14:paraId="12948B88" w14:textId="604D2FAF" w:rsidR="00A402ED" w:rsidRDefault="0023392F" w:rsidP="00AE5CA0">
      <w:pPr>
        <w:jc w:val="both"/>
      </w:pPr>
      <w:r w:rsidRPr="0023392F">
        <w:t xml:space="preserve">Troškovi usluga tekućeg i investicijskog održavanja su smanjeni za </w:t>
      </w:r>
      <w:r>
        <w:t>24,6</w:t>
      </w:r>
      <w:r w:rsidRPr="0023392F">
        <w:t>% i iznose 17.739,64</w:t>
      </w:r>
      <w:r>
        <w:t xml:space="preserve"> </w:t>
      </w:r>
      <w:r w:rsidRPr="0023392F">
        <w:t>eura, a smanjeni su jer ove godine nije bilo potrebe za većim investicijskim radovima, za razliku od prošle godine kada smo imali izvanredne radove u prostoru kuhinj</w:t>
      </w:r>
      <w:r>
        <w:t>e zbog curenja vode iz cijevi</w:t>
      </w:r>
      <w:r w:rsidR="1CEA0A06">
        <w:t>.</w:t>
      </w:r>
    </w:p>
    <w:p w14:paraId="17AD93B2" w14:textId="77777777" w:rsidR="008A2283" w:rsidRDefault="008A2283" w:rsidP="00AE5CA0">
      <w:pPr>
        <w:jc w:val="both"/>
      </w:pPr>
    </w:p>
    <w:p w14:paraId="09A7554C" w14:textId="3F084F5E" w:rsidR="001D1F10" w:rsidRPr="00910E9F" w:rsidRDefault="79E5E9DE" w:rsidP="21EBF979">
      <w:pPr>
        <w:jc w:val="both"/>
        <w:rPr>
          <w:b/>
          <w:bCs/>
          <w:u w:val="single"/>
        </w:rPr>
      </w:pPr>
      <w:r w:rsidRPr="21EBF979">
        <w:rPr>
          <w:b/>
          <w:bCs/>
          <w:u w:val="single"/>
        </w:rPr>
        <w:t xml:space="preserve">Bilješka br. </w:t>
      </w:r>
      <w:r w:rsidR="0023392F">
        <w:rPr>
          <w:b/>
          <w:bCs/>
          <w:u w:val="single"/>
        </w:rPr>
        <w:t>21</w:t>
      </w:r>
      <w:r w:rsidRPr="21EBF979">
        <w:rPr>
          <w:b/>
          <w:bCs/>
          <w:u w:val="single"/>
        </w:rPr>
        <w:t xml:space="preserve"> Šifra 3234 -</w:t>
      </w:r>
      <w:r w:rsidR="3186FD66" w:rsidRPr="21EBF979">
        <w:rPr>
          <w:b/>
          <w:bCs/>
          <w:u w:val="single"/>
        </w:rPr>
        <w:t xml:space="preserve"> </w:t>
      </w:r>
      <w:r w:rsidRPr="21EBF979">
        <w:rPr>
          <w:b/>
          <w:bCs/>
          <w:u w:val="single"/>
        </w:rPr>
        <w:t>Komunalne usluge</w:t>
      </w:r>
    </w:p>
    <w:p w14:paraId="66204FF1" w14:textId="77777777" w:rsidR="001D1F10" w:rsidRDefault="001D1F10" w:rsidP="00AE5CA0">
      <w:pPr>
        <w:jc w:val="both"/>
      </w:pPr>
    </w:p>
    <w:p w14:paraId="3A3FBC8C" w14:textId="77777777" w:rsidR="00DD2F14" w:rsidRDefault="00426FE5" w:rsidP="00AE5CA0">
      <w:pPr>
        <w:jc w:val="both"/>
      </w:pPr>
      <w:r>
        <w:t>Budući da smo prošle godine imali curenje vode iz cijevi, što je sanirano,</w:t>
      </w:r>
      <w:r w:rsidR="008A2283">
        <w:t xml:space="preserve"> povećani su troškovi opskrbe vodom, a s društvom Sisački vodovod d.o.o. dogovoren je otpis dijela duga. </w:t>
      </w:r>
      <w:r>
        <w:t>S 31.12.2023. dug je otplaćen tako da smo u ovoj godini imali samo redovne račune komunalne usluge.</w:t>
      </w:r>
    </w:p>
    <w:p w14:paraId="44B1AD32" w14:textId="3A312784" w:rsidR="00B0155C" w:rsidRDefault="00B0155C" w:rsidP="00AE5CA0">
      <w:pPr>
        <w:jc w:val="both"/>
      </w:pPr>
      <w:r w:rsidRPr="00B0155C">
        <w:rPr>
          <w:b/>
          <w:u w:val="single"/>
        </w:rPr>
        <w:lastRenderedPageBreak/>
        <w:t>Bilješka br. 22 Šifra 3235 – Zakupnine i najamnine</w:t>
      </w:r>
    </w:p>
    <w:p w14:paraId="741962B7" w14:textId="77777777" w:rsidR="00B0155C" w:rsidRDefault="00B0155C" w:rsidP="00AE5CA0">
      <w:pPr>
        <w:jc w:val="both"/>
      </w:pPr>
    </w:p>
    <w:p w14:paraId="0CECF7DA" w14:textId="7E463417" w:rsidR="00B0155C" w:rsidRPr="00B0155C" w:rsidRDefault="00B0155C" w:rsidP="00AE5CA0">
      <w:pPr>
        <w:jc w:val="both"/>
      </w:pPr>
      <w:r>
        <w:t xml:space="preserve">Troškovi zakupnina i najamnina smanjili su se za 38,5% i iznose </w:t>
      </w:r>
      <w:r w:rsidRPr="00B0155C">
        <w:t>3.527,93</w:t>
      </w:r>
      <w:r>
        <w:t xml:space="preserve"> eura</w:t>
      </w:r>
      <w:r w:rsidRPr="00B0155C">
        <w:t xml:space="preserve"> zbog drugačijeg evidentiranja računa dobavljača. Prošle godine su pod </w:t>
      </w:r>
      <w:r>
        <w:t xml:space="preserve">ovaj </w:t>
      </w:r>
      <w:r w:rsidRPr="00B0155C">
        <w:t xml:space="preserve">trošak knjiženi i računi dobavljača za potrošnju tonera, dok su ove godine pod navedeni trošak stavljeni isključivo računi koji se odnose na najam uređaja za </w:t>
      </w:r>
      <w:proofErr w:type="spellStart"/>
      <w:r w:rsidRPr="00B0155C">
        <w:t>printanje</w:t>
      </w:r>
      <w:proofErr w:type="spellEnd"/>
      <w:r>
        <w:t>/kopiranje/skeniranje</w:t>
      </w:r>
      <w:r w:rsidRPr="00B0155C">
        <w:t>.</w:t>
      </w:r>
    </w:p>
    <w:p w14:paraId="2DBF0D7D" w14:textId="77777777" w:rsidR="00DE4492" w:rsidRDefault="00DE4492" w:rsidP="00AE5CA0">
      <w:pPr>
        <w:jc w:val="both"/>
      </w:pPr>
    </w:p>
    <w:p w14:paraId="5AFAEE19" w14:textId="007CE66D" w:rsidR="00DE4492" w:rsidRDefault="00DE4492" w:rsidP="00DE4492">
      <w:pPr>
        <w:jc w:val="both"/>
        <w:rPr>
          <w:b/>
          <w:u w:val="single"/>
        </w:rPr>
      </w:pPr>
      <w:r>
        <w:rPr>
          <w:b/>
          <w:u w:val="single"/>
        </w:rPr>
        <w:t xml:space="preserve">Bilješka br. </w:t>
      </w:r>
      <w:r w:rsidR="00B0155C">
        <w:rPr>
          <w:b/>
          <w:u w:val="single"/>
        </w:rPr>
        <w:t>23</w:t>
      </w:r>
      <w:r>
        <w:rPr>
          <w:b/>
          <w:u w:val="single"/>
        </w:rPr>
        <w:t xml:space="preserve"> Šifra 3236 -</w:t>
      </w:r>
      <w:r w:rsidRPr="00910E9F">
        <w:rPr>
          <w:b/>
          <w:u w:val="single"/>
        </w:rPr>
        <w:t xml:space="preserve"> </w:t>
      </w:r>
      <w:r w:rsidRPr="00DE4492">
        <w:rPr>
          <w:b/>
          <w:u w:val="single"/>
        </w:rPr>
        <w:t>Zdravstvene i veterinarske usluge</w:t>
      </w:r>
    </w:p>
    <w:p w14:paraId="6B62F1B3" w14:textId="77777777" w:rsidR="00DE4492" w:rsidRDefault="00DE4492" w:rsidP="00DE4492">
      <w:pPr>
        <w:jc w:val="both"/>
        <w:rPr>
          <w:b/>
          <w:u w:val="single"/>
        </w:rPr>
      </w:pPr>
    </w:p>
    <w:p w14:paraId="15FD0E3A" w14:textId="4F638FCF" w:rsidR="00DE4492" w:rsidRDefault="00B0155C" w:rsidP="00DE4492">
      <w:pPr>
        <w:jc w:val="both"/>
      </w:pPr>
      <w:r w:rsidRPr="00B0155C">
        <w:t xml:space="preserve">Na ovoj stavki je došlo do povećanja za preko </w:t>
      </w:r>
      <w:r>
        <w:t>5</w:t>
      </w:r>
      <w:r w:rsidRPr="00B0155C">
        <w:t>00% i iznosi 5.710,14</w:t>
      </w:r>
      <w:r>
        <w:t xml:space="preserve"> </w:t>
      </w:r>
      <w:r w:rsidRPr="00B0155C">
        <w:t>eura iz razloga što je u ovoj godini zaprimljen račun za redovne sistematske preglede sukladno Kolektivnom ugovoru. Račun za prošlu godinu je evidentiran u 2022. godini tako da prošle godine uopće nije evidentiran navedeni trošak.</w:t>
      </w:r>
    </w:p>
    <w:p w14:paraId="3990C826" w14:textId="77777777" w:rsidR="00B0155C" w:rsidRDefault="00B0155C" w:rsidP="00DE4492">
      <w:pPr>
        <w:jc w:val="both"/>
      </w:pPr>
    </w:p>
    <w:p w14:paraId="025B2C61" w14:textId="459279A9" w:rsidR="00B0155C" w:rsidRDefault="00B0155C" w:rsidP="00DE4492">
      <w:pPr>
        <w:jc w:val="both"/>
      </w:pPr>
      <w:r w:rsidRPr="00B0155C">
        <w:rPr>
          <w:b/>
          <w:u w:val="single"/>
        </w:rPr>
        <w:t>Bilješka br. 24 Šifra 3237 - Intelektualne i osobne usluge</w:t>
      </w:r>
    </w:p>
    <w:p w14:paraId="1F5230D9" w14:textId="77777777" w:rsidR="00B0155C" w:rsidRDefault="00B0155C" w:rsidP="00DE4492">
      <w:pPr>
        <w:jc w:val="both"/>
      </w:pPr>
    </w:p>
    <w:p w14:paraId="2F28B040" w14:textId="18891ED8" w:rsidR="00B0155C" w:rsidRDefault="00B0155C" w:rsidP="00DE4492">
      <w:pPr>
        <w:jc w:val="both"/>
      </w:pPr>
      <w:r w:rsidRPr="00B0155C">
        <w:t xml:space="preserve">Troškovi su se </w:t>
      </w:r>
      <w:r>
        <w:t>smanjili</w:t>
      </w:r>
      <w:r w:rsidRPr="00B0155C">
        <w:t xml:space="preserve"> za </w:t>
      </w:r>
      <w:r>
        <w:t>12,5</w:t>
      </w:r>
      <w:r w:rsidRPr="00B0155C">
        <w:t>% i iznose 5.040,87</w:t>
      </w:r>
      <w:r>
        <w:t xml:space="preserve"> eura. </w:t>
      </w:r>
      <w:r w:rsidR="00203411">
        <w:t xml:space="preserve">Prošle godine </w:t>
      </w:r>
      <w:r w:rsidR="008D1623">
        <w:t xml:space="preserve">su troškovi bili veći jer </w:t>
      </w:r>
      <w:r w:rsidR="00203411">
        <w:t xml:space="preserve">je škola dobila sredstva za </w:t>
      </w:r>
      <w:r w:rsidR="00203411" w:rsidRPr="00203411">
        <w:t>sufinanciranj</w:t>
      </w:r>
      <w:r w:rsidR="00203411">
        <w:t>e</w:t>
      </w:r>
      <w:r w:rsidR="00203411" w:rsidRPr="00203411">
        <w:t xml:space="preserve"> projekata i programa rada s darovitim učenicima</w:t>
      </w:r>
      <w:r w:rsidR="00203411">
        <w:t xml:space="preserve"> u okviru kojega je utrošila dio sredstava i na ovu stavku. </w:t>
      </w:r>
    </w:p>
    <w:p w14:paraId="5F70FF83" w14:textId="77777777" w:rsidR="008D1623" w:rsidRDefault="008D1623" w:rsidP="00DE4492">
      <w:pPr>
        <w:jc w:val="both"/>
      </w:pPr>
    </w:p>
    <w:p w14:paraId="0D072387" w14:textId="480ACC42" w:rsidR="008D1623" w:rsidRDefault="008D1623" w:rsidP="00DE4492">
      <w:pPr>
        <w:jc w:val="both"/>
      </w:pPr>
      <w:r w:rsidRPr="008D1623">
        <w:rPr>
          <w:b/>
          <w:u w:val="single"/>
        </w:rPr>
        <w:t>Bilješka br. 25 Šifra 3238 – Računalne usluge</w:t>
      </w:r>
    </w:p>
    <w:p w14:paraId="614AD565" w14:textId="77777777" w:rsidR="008D1623" w:rsidRDefault="008D1623" w:rsidP="00DE4492">
      <w:pPr>
        <w:jc w:val="both"/>
      </w:pPr>
    </w:p>
    <w:p w14:paraId="0EE9603B" w14:textId="27E7E259" w:rsidR="008D1623" w:rsidRPr="008D1623" w:rsidRDefault="00866C20" w:rsidP="00DE4492">
      <w:pPr>
        <w:jc w:val="both"/>
      </w:pPr>
      <w:r>
        <w:t xml:space="preserve">Troškovi računalnih usluga su se povećali za 8,8% i iznose </w:t>
      </w:r>
      <w:r w:rsidRPr="00866C20">
        <w:t>4.311,59</w:t>
      </w:r>
      <w:r>
        <w:t xml:space="preserve"> eura. Do povećanja je došlo zbog poskupljenja mjesečnog održavanja računovodstvenog programa.</w:t>
      </w:r>
    </w:p>
    <w:p w14:paraId="02F2C34E" w14:textId="77777777" w:rsidR="00821D26" w:rsidRDefault="00821D26" w:rsidP="00AE5CA0">
      <w:pPr>
        <w:jc w:val="both"/>
      </w:pPr>
    </w:p>
    <w:p w14:paraId="3AAE026B" w14:textId="37FDA1CF" w:rsidR="00821D26" w:rsidRDefault="00821D26" w:rsidP="00AE5CA0">
      <w:pPr>
        <w:jc w:val="both"/>
        <w:rPr>
          <w:b/>
          <w:u w:val="single"/>
        </w:rPr>
      </w:pPr>
      <w:r w:rsidRPr="00821D26">
        <w:rPr>
          <w:b/>
          <w:u w:val="single"/>
        </w:rPr>
        <w:t xml:space="preserve">Bilješka br. </w:t>
      </w:r>
      <w:r w:rsidR="00DE4492">
        <w:rPr>
          <w:b/>
          <w:u w:val="single"/>
        </w:rPr>
        <w:t>2</w:t>
      </w:r>
      <w:r w:rsidR="00866C20">
        <w:rPr>
          <w:b/>
          <w:u w:val="single"/>
        </w:rPr>
        <w:t>6</w:t>
      </w:r>
      <w:r w:rsidRPr="00821D26">
        <w:rPr>
          <w:b/>
          <w:u w:val="single"/>
        </w:rPr>
        <w:t xml:space="preserve"> Šifra 32</w:t>
      </w:r>
      <w:r w:rsidR="00866C20">
        <w:rPr>
          <w:b/>
          <w:u w:val="single"/>
        </w:rPr>
        <w:t>92</w:t>
      </w:r>
      <w:r w:rsidRPr="00821D26">
        <w:rPr>
          <w:b/>
          <w:u w:val="single"/>
        </w:rPr>
        <w:t xml:space="preserve"> </w:t>
      </w:r>
      <w:r w:rsidR="00866C20">
        <w:rPr>
          <w:b/>
          <w:u w:val="single"/>
        </w:rPr>
        <w:t>–</w:t>
      </w:r>
      <w:r w:rsidRPr="00821D26">
        <w:rPr>
          <w:b/>
          <w:u w:val="single"/>
        </w:rPr>
        <w:t xml:space="preserve"> </w:t>
      </w:r>
      <w:r w:rsidR="00866C20">
        <w:rPr>
          <w:b/>
          <w:u w:val="single"/>
        </w:rPr>
        <w:t>Premije osiguranja</w:t>
      </w:r>
    </w:p>
    <w:p w14:paraId="680A4E5D" w14:textId="77777777" w:rsidR="00821D26" w:rsidRDefault="00821D26" w:rsidP="00AE5CA0">
      <w:pPr>
        <w:jc w:val="both"/>
        <w:rPr>
          <w:b/>
          <w:u w:val="single"/>
        </w:rPr>
      </w:pPr>
    </w:p>
    <w:p w14:paraId="4644629C" w14:textId="12624163" w:rsidR="006F7325" w:rsidRDefault="00866C20" w:rsidP="21EBF979">
      <w:pPr>
        <w:jc w:val="both"/>
      </w:pPr>
      <w:r w:rsidRPr="00866C20">
        <w:t xml:space="preserve">Troškovi su se povećali za </w:t>
      </w:r>
      <w:r>
        <w:t>81,7</w:t>
      </w:r>
      <w:r w:rsidRPr="00866C20">
        <w:t>% i iznose 3.266,26</w:t>
      </w:r>
      <w:r>
        <w:t xml:space="preserve"> </w:t>
      </w:r>
      <w:r w:rsidRPr="00866C20">
        <w:t xml:space="preserve">eura. Odnose se na osiguranje od nezgode, požara, provale, krađe i razbojništva, loma stakla i opće odgovornosti. </w:t>
      </w:r>
      <w:r w:rsidR="0072763D">
        <w:t>U odnosu na prošlu godinu veća je premija osiguranja zaposlenih.</w:t>
      </w:r>
    </w:p>
    <w:p w14:paraId="5E7321F1" w14:textId="77777777" w:rsidR="0072763D" w:rsidRDefault="0072763D" w:rsidP="21EBF979">
      <w:pPr>
        <w:jc w:val="both"/>
      </w:pPr>
    </w:p>
    <w:p w14:paraId="01EA167C" w14:textId="10DD1D58" w:rsidR="0072763D" w:rsidRDefault="0072763D" w:rsidP="21EBF979">
      <w:pPr>
        <w:jc w:val="both"/>
        <w:rPr>
          <w:b/>
          <w:u w:val="single"/>
        </w:rPr>
      </w:pPr>
      <w:r w:rsidRPr="0072763D">
        <w:rPr>
          <w:b/>
          <w:u w:val="single"/>
        </w:rPr>
        <w:t>Bilješka br. 27 Šifra 329</w:t>
      </w:r>
      <w:r>
        <w:rPr>
          <w:b/>
          <w:u w:val="single"/>
        </w:rPr>
        <w:t>4</w:t>
      </w:r>
      <w:r w:rsidRPr="0072763D">
        <w:rPr>
          <w:b/>
          <w:u w:val="single"/>
        </w:rPr>
        <w:t xml:space="preserve"> – Članarine i norme</w:t>
      </w:r>
    </w:p>
    <w:p w14:paraId="7DCAE69D" w14:textId="77777777" w:rsidR="0072763D" w:rsidRDefault="0072763D" w:rsidP="21EBF979">
      <w:pPr>
        <w:jc w:val="both"/>
        <w:rPr>
          <w:b/>
          <w:u w:val="single"/>
        </w:rPr>
      </w:pPr>
    </w:p>
    <w:p w14:paraId="6BFE0919" w14:textId="017BAD3D" w:rsidR="0072763D" w:rsidRPr="0072763D" w:rsidRDefault="0072763D" w:rsidP="21EBF979">
      <w:pPr>
        <w:jc w:val="both"/>
        <w:rPr>
          <w:bCs/>
        </w:rPr>
      </w:pPr>
      <w:r>
        <w:t xml:space="preserve">Stavka članarina i normi povećana je za 17,7% u odnosu na prošlu godinu i iznosi </w:t>
      </w:r>
      <w:r w:rsidRPr="0072763D">
        <w:t>78,09</w:t>
      </w:r>
      <w:r>
        <w:t xml:space="preserve"> eura. U 2024. je povećana članarina Hrvatskog saveza učeničkih zadruga s 13,27 </w:t>
      </w:r>
      <w:r w:rsidR="008C0686">
        <w:t>eura</w:t>
      </w:r>
      <w:r>
        <w:t xml:space="preserve"> na 25,00 </w:t>
      </w:r>
      <w:r w:rsidR="008C0686">
        <w:t>eura</w:t>
      </w:r>
      <w:r>
        <w:t>.</w:t>
      </w:r>
    </w:p>
    <w:p w14:paraId="7A80CED8" w14:textId="4BD7DCD6" w:rsidR="006F7325" w:rsidRDefault="006F7325" w:rsidP="21EBF979">
      <w:pPr>
        <w:jc w:val="both"/>
      </w:pPr>
    </w:p>
    <w:p w14:paraId="4C04CC63" w14:textId="17CF8E81" w:rsidR="006F7325" w:rsidRDefault="72B214C4" w:rsidP="21EBF979">
      <w:pPr>
        <w:jc w:val="both"/>
        <w:rPr>
          <w:b/>
          <w:bCs/>
          <w:u w:val="single"/>
        </w:rPr>
      </w:pPr>
      <w:r w:rsidRPr="21EBF979">
        <w:rPr>
          <w:b/>
          <w:bCs/>
          <w:u w:val="single"/>
        </w:rPr>
        <w:t xml:space="preserve">Bilješka br. </w:t>
      </w:r>
      <w:r w:rsidR="41F532A4" w:rsidRPr="21EBF979">
        <w:rPr>
          <w:b/>
          <w:bCs/>
          <w:u w:val="single"/>
        </w:rPr>
        <w:t>2</w:t>
      </w:r>
      <w:r w:rsidR="0020676C">
        <w:rPr>
          <w:b/>
          <w:bCs/>
          <w:u w:val="single"/>
        </w:rPr>
        <w:t>8</w:t>
      </w:r>
      <w:r w:rsidRPr="21EBF979">
        <w:rPr>
          <w:b/>
          <w:bCs/>
          <w:u w:val="single"/>
        </w:rPr>
        <w:t xml:space="preserve"> Šifra 329</w:t>
      </w:r>
      <w:r w:rsidR="27851B62" w:rsidRPr="21EBF979">
        <w:rPr>
          <w:b/>
          <w:bCs/>
          <w:u w:val="single"/>
        </w:rPr>
        <w:t>5</w:t>
      </w:r>
      <w:r w:rsidRPr="21EBF979">
        <w:rPr>
          <w:b/>
          <w:bCs/>
          <w:u w:val="single"/>
        </w:rPr>
        <w:t xml:space="preserve"> – </w:t>
      </w:r>
      <w:r w:rsidR="27851B62" w:rsidRPr="21EBF979">
        <w:rPr>
          <w:b/>
          <w:bCs/>
          <w:u w:val="single"/>
        </w:rPr>
        <w:t>Pristojbe i naknade</w:t>
      </w:r>
    </w:p>
    <w:p w14:paraId="7194DBDC" w14:textId="77777777" w:rsidR="006F7325" w:rsidRDefault="006F7325" w:rsidP="00AE5CA0">
      <w:pPr>
        <w:jc w:val="both"/>
        <w:rPr>
          <w:b/>
          <w:u w:val="single"/>
        </w:rPr>
      </w:pPr>
    </w:p>
    <w:p w14:paraId="405F9F17" w14:textId="4DCD47C5" w:rsidR="00F5730E" w:rsidRDefault="0020676C" w:rsidP="00AE5CA0">
      <w:pPr>
        <w:jc w:val="both"/>
      </w:pPr>
      <w:r w:rsidRPr="0020676C">
        <w:t xml:space="preserve">Pristojbe i naknade su se smanjile za </w:t>
      </w:r>
      <w:r w:rsidR="006C18DF">
        <w:t>83,9</w:t>
      </w:r>
      <w:r w:rsidRPr="0020676C">
        <w:t>% i iznose 756,00 eura budući da koristimo preplatu naknade za neispunjenje kvote za zapošljavanje osoba s invaliditetom, tako da navedeni trošak ne evidentiramo kroz rashode.</w:t>
      </w:r>
    </w:p>
    <w:p w14:paraId="5747229D" w14:textId="77777777" w:rsidR="006C18DF" w:rsidRDefault="006C18DF" w:rsidP="00AE5CA0">
      <w:pPr>
        <w:jc w:val="both"/>
      </w:pPr>
    </w:p>
    <w:p w14:paraId="5F07B6E7" w14:textId="720608EC" w:rsidR="006C18DF" w:rsidRDefault="006C18DF" w:rsidP="00AE5CA0">
      <w:pPr>
        <w:jc w:val="both"/>
      </w:pPr>
      <w:r w:rsidRPr="006C18DF">
        <w:rPr>
          <w:b/>
          <w:u w:val="single"/>
        </w:rPr>
        <w:t>Bilješka br. 29 Šifra 3299 - Ostali nespomenuti rashodi poslovanja</w:t>
      </w:r>
    </w:p>
    <w:p w14:paraId="6C914436" w14:textId="77777777" w:rsidR="006C18DF" w:rsidRDefault="006C18DF" w:rsidP="00AE5CA0">
      <w:pPr>
        <w:jc w:val="both"/>
      </w:pPr>
    </w:p>
    <w:p w14:paraId="1BF2BCD6" w14:textId="77A34FEC" w:rsidR="006C18DF" w:rsidRDefault="006C18DF" w:rsidP="00AE5CA0">
      <w:pPr>
        <w:jc w:val="both"/>
      </w:pPr>
      <w:r>
        <w:t>Ostali nespomenuti rashodi poslovanja su se smanjili za 53% i iznose 353,09 eura. U 2024. nismo imali trošak prijevoza na natjecanje i zbog toga su troškovi manji.</w:t>
      </w:r>
    </w:p>
    <w:p w14:paraId="4818ED02" w14:textId="77777777" w:rsidR="006C18DF" w:rsidRDefault="006C18DF" w:rsidP="00AE5CA0">
      <w:pPr>
        <w:jc w:val="both"/>
        <w:rPr>
          <w:color w:val="000000"/>
        </w:rPr>
      </w:pPr>
    </w:p>
    <w:p w14:paraId="62B9E583" w14:textId="77777777" w:rsidR="008C1F70" w:rsidRDefault="008C1F70" w:rsidP="00AE5CA0">
      <w:pPr>
        <w:jc w:val="both"/>
        <w:rPr>
          <w:color w:val="000000"/>
        </w:rPr>
      </w:pPr>
    </w:p>
    <w:p w14:paraId="10A6B486" w14:textId="77777777" w:rsidR="008C1F70" w:rsidRDefault="008C1F70" w:rsidP="00AE5CA0">
      <w:pPr>
        <w:jc w:val="both"/>
        <w:rPr>
          <w:color w:val="000000"/>
        </w:rPr>
      </w:pPr>
    </w:p>
    <w:p w14:paraId="66683BAA" w14:textId="77777777" w:rsidR="008C1F70" w:rsidRPr="006C18DF" w:rsidRDefault="008C1F70" w:rsidP="00AE5CA0">
      <w:pPr>
        <w:jc w:val="both"/>
        <w:rPr>
          <w:color w:val="000000"/>
        </w:rPr>
      </w:pPr>
    </w:p>
    <w:p w14:paraId="0AC5D8EF" w14:textId="77777777" w:rsidR="00DD2F14" w:rsidRDefault="00DD2F14" w:rsidP="006C18DF">
      <w:pPr>
        <w:jc w:val="both"/>
        <w:rPr>
          <w:b/>
          <w:bCs/>
          <w:u w:val="single"/>
        </w:rPr>
      </w:pPr>
    </w:p>
    <w:p w14:paraId="5320B9E0" w14:textId="2987A935" w:rsidR="006C18DF" w:rsidRPr="006C18DF" w:rsidRDefault="72B214C4" w:rsidP="006C18DF">
      <w:pPr>
        <w:jc w:val="both"/>
        <w:rPr>
          <w:rFonts w:ascii="Arial" w:hAnsi="Arial" w:cs="Arial"/>
          <w:color w:val="000000"/>
          <w:sz w:val="18"/>
          <w:szCs w:val="18"/>
        </w:rPr>
      </w:pPr>
      <w:r w:rsidRPr="21EBF979">
        <w:rPr>
          <w:b/>
          <w:bCs/>
          <w:u w:val="single"/>
        </w:rPr>
        <w:lastRenderedPageBreak/>
        <w:t xml:space="preserve">Bilješka br. </w:t>
      </w:r>
      <w:r w:rsidR="006C18DF">
        <w:rPr>
          <w:b/>
          <w:bCs/>
          <w:u w:val="single"/>
        </w:rPr>
        <w:t>30</w:t>
      </w:r>
      <w:r w:rsidRPr="21EBF979">
        <w:rPr>
          <w:b/>
          <w:bCs/>
          <w:u w:val="single"/>
        </w:rPr>
        <w:t xml:space="preserve"> Šifra 372</w:t>
      </w:r>
      <w:r w:rsidR="006C18DF">
        <w:rPr>
          <w:b/>
          <w:bCs/>
          <w:u w:val="single"/>
        </w:rPr>
        <w:t>1</w:t>
      </w:r>
      <w:r w:rsidR="42C282C7" w:rsidRPr="21EBF979">
        <w:rPr>
          <w:b/>
          <w:bCs/>
          <w:u w:val="single"/>
        </w:rPr>
        <w:t xml:space="preserve"> – </w:t>
      </w:r>
      <w:r w:rsidR="006C18DF" w:rsidRPr="006C18DF">
        <w:rPr>
          <w:b/>
          <w:u w:val="single"/>
        </w:rPr>
        <w:t>Naknade građanima i kućanstvima u novcu</w:t>
      </w:r>
      <w:r w:rsidR="006C18DF" w:rsidRPr="006C18DF">
        <w:rPr>
          <w:rFonts w:ascii="Arial" w:hAnsi="Arial" w:cs="Arial"/>
          <w:color w:val="000000"/>
          <w:sz w:val="18"/>
          <w:szCs w:val="18"/>
        </w:rPr>
        <w:t xml:space="preserve"> </w:t>
      </w:r>
    </w:p>
    <w:p w14:paraId="32EE01F4" w14:textId="275B4D3D" w:rsidR="00064C43" w:rsidRDefault="00064C43" w:rsidP="21EBF979">
      <w:pPr>
        <w:jc w:val="both"/>
        <w:rPr>
          <w:b/>
          <w:bCs/>
          <w:u w:val="single"/>
        </w:rPr>
      </w:pPr>
    </w:p>
    <w:p w14:paraId="4CEAB5A6" w14:textId="3A0EE331" w:rsidR="00B104BB" w:rsidRDefault="40D60E11" w:rsidP="00AE5CA0">
      <w:pPr>
        <w:jc w:val="both"/>
      </w:pPr>
      <w:r>
        <w:t xml:space="preserve">Sredstva se odnose na naknadu </w:t>
      </w:r>
      <w:r w:rsidR="62F91802">
        <w:t>troškova prijevoza</w:t>
      </w:r>
      <w:r w:rsidR="042ED148">
        <w:t xml:space="preserve"> roditeljima</w:t>
      </w:r>
      <w:r w:rsidR="006C18DF">
        <w:t xml:space="preserve"> djece s teškoćama u razvoju. </w:t>
      </w:r>
      <w:r w:rsidR="306B34DD">
        <w:t xml:space="preserve">Ove godine su </w:t>
      </w:r>
      <w:r w:rsidR="1BDC0844">
        <w:t xml:space="preserve">se </w:t>
      </w:r>
      <w:r w:rsidR="306B34DD">
        <w:t xml:space="preserve">troškovi prijevoza djece </w:t>
      </w:r>
      <w:r w:rsidR="006C18DF">
        <w:t>povećali za 12,8%</w:t>
      </w:r>
      <w:r w:rsidR="1BDC0844">
        <w:t xml:space="preserve"> </w:t>
      </w:r>
      <w:r w:rsidR="006C18DF">
        <w:t>jer se povećao broj djece koj</w:t>
      </w:r>
      <w:r w:rsidR="008C0686">
        <w:t>a</w:t>
      </w:r>
      <w:r w:rsidR="006C18DF">
        <w:t xml:space="preserve"> putuju osobnim automobilom, odnosno koje roditelji voze u školu.</w:t>
      </w:r>
    </w:p>
    <w:p w14:paraId="68EB4DF9" w14:textId="77777777" w:rsidR="006C18DF" w:rsidRDefault="006C18DF" w:rsidP="00AE5CA0">
      <w:pPr>
        <w:jc w:val="both"/>
      </w:pPr>
    </w:p>
    <w:p w14:paraId="261B416B" w14:textId="51A15B71" w:rsidR="006C18DF" w:rsidRDefault="006C18DF" w:rsidP="00AE5CA0">
      <w:pPr>
        <w:jc w:val="both"/>
      </w:pPr>
      <w:r w:rsidRPr="006C18DF">
        <w:rPr>
          <w:b/>
          <w:u w:val="single"/>
        </w:rPr>
        <w:t>Bilješka br. 31 Šifra 3722 - Naknade građanima i kućanstvima u naravi</w:t>
      </w:r>
    </w:p>
    <w:p w14:paraId="363DCF20" w14:textId="77777777" w:rsidR="006C18DF" w:rsidRDefault="006C18DF" w:rsidP="00AE5CA0">
      <w:pPr>
        <w:jc w:val="both"/>
      </w:pPr>
    </w:p>
    <w:p w14:paraId="7C3FC6A1" w14:textId="28B539CB" w:rsidR="006C18DF" w:rsidRPr="006C18DF" w:rsidRDefault="006C18DF" w:rsidP="00AE5CA0">
      <w:pPr>
        <w:jc w:val="both"/>
      </w:pPr>
      <w:r>
        <w:t xml:space="preserve">Na ovoj stavci je evidentirana </w:t>
      </w:r>
      <w:r w:rsidRPr="006C18DF">
        <w:t>nabav</w:t>
      </w:r>
      <w:r>
        <w:t>a</w:t>
      </w:r>
      <w:r w:rsidRPr="006C18DF">
        <w:t xml:space="preserve"> r</w:t>
      </w:r>
      <w:r w:rsidR="008C0686">
        <w:t xml:space="preserve">adnih bilježnica i udžbenika koji </w:t>
      </w:r>
      <w:r w:rsidRPr="006C18DF">
        <w:t>se smatraju radnim materijalom za svu djecu u školi.</w:t>
      </w:r>
      <w:r w:rsidR="008917DA">
        <w:t xml:space="preserve"> Došlo je do porasta od 45,7% budući da se u ovom slučaju ne mogu iskoristiti radne bilježnice i udžbenici iz prethodne godine te je osim toga i porasla cijena navedenoga.</w:t>
      </w:r>
    </w:p>
    <w:p w14:paraId="1231BE67" w14:textId="77777777" w:rsidR="00C70086" w:rsidRDefault="00C70086" w:rsidP="00AE5CA0">
      <w:pPr>
        <w:jc w:val="both"/>
      </w:pPr>
    </w:p>
    <w:p w14:paraId="0DD14125" w14:textId="3BA43D3F" w:rsidR="00633C4D" w:rsidRDefault="008E654D" w:rsidP="00AE5CA0">
      <w:pPr>
        <w:jc w:val="both"/>
        <w:rPr>
          <w:b/>
          <w:u w:val="single"/>
        </w:rPr>
      </w:pPr>
      <w:r>
        <w:rPr>
          <w:b/>
          <w:u w:val="single"/>
        </w:rPr>
        <w:t xml:space="preserve">Bilješka br. </w:t>
      </w:r>
      <w:r w:rsidR="008917DA">
        <w:rPr>
          <w:b/>
          <w:u w:val="single"/>
        </w:rPr>
        <w:t>32</w:t>
      </w:r>
      <w:r>
        <w:rPr>
          <w:b/>
          <w:u w:val="single"/>
        </w:rPr>
        <w:t xml:space="preserve"> Šifra 422</w:t>
      </w:r>
      <w:r w:rsidR="008917DA">
        <w:rPr>
          <w:b/>
          <w:u w:val="single"/>
        </w:rPr>
        <w:t>1</w:t>
      </w:r>
      <w:r w:rsidR="00633C4D" w:rsidRPr="00633C4D">
        <w:rPr>
          <w:b/>
          <w:u w:val="single"/>
        </w:rPr>
        <w:t xml:space="preserve"> </w:t>
      </w:r>
      <w:r w:rsidR="00633C4D">
        <w:rPr>
          <w:b/>
          <w:u w:val="single"/>
        </w:rPr>
        <w:t>–</w:t>
      </w:r>
      <w:r w:rsidR="00633C4D" w:rsidRPr="00633C4D">
        <w:rPr>
          <w:b/>
          <w:u w:val="single"/>
        </w:rPr>
        <w:t xml:space="preserve"> </w:t>
      </w:r>
      <w:r w:rsidR="008917DA" w:rsidRPr="008917DA">
        <w:rPr>
          <w:b/>
          <w:u w:val="single"/>
        </w:rPr>
        <w:t>Uredska oprema i namještaj</w:t>
      </w:r>
    </w:p>
    <w:p w14:paraId="36FEB5B0" w14:textId="77777777" w:rsidR="008E654D" w:rsidRDefault="008E654D" w:rsidP="00AE5CA0">
      <w:pPr>
        <w:jc w:val="both"/>
        <w:rPr>
          <w:b/>
          <w:u w:val="single"/>
        </w:rPr>
      </w:pPr>
    </w:p>
    <w:p w14:paraId="3F6D0D3A" w14:textId="77777777" w:rsidR="008917DA" w:rsidRDefault="008917DA" w:rsidP="00D901C0">
      <w:pPr>
        <w:jc w:val="both"/>
      </w:pPr>
      <w:r>
        <w:t xml:space="preserve">Trošak uredske opreme i namještaja se smanjio za 9,5% i iznosi </w:t>
      </w:r>
      <w:r w:rsidRPr="008917DA">
        <w:t>6.322,43</w:t>
      </w:r>
      <w:r>
        <w:t xml:space="preserve"> eura. Ove godine je nabavljeno manje uredskog namještaja. Primjerice, prošle godine su nabavljeni novi stolci za zbornicu i ormar za ured pedagoginje.</w:t>
      </w:r>
    </w:p>
    <w:p w14:paraId="2455AEBC" w14:textId="77777777" w:rsidR="008917DA" w:rsidRDefault="008917DA" w:rsidP="00D901C0">
      <w:pPr>
        <w:jc w:val="both"/>
      </w:pPr>
    </w:p>
    <w:p w14:paraId="387291C4" w14:textId="77777777" w:rsidR="008917DA" w:rsidRDefault="008917DA" w:rsidP="00D901C0">
      <w:pPr>
        <w:jc w:val="both"/>
      </w:pPr>
      <w:r w:rsidRPr="008917DA">
        <w:rPr>
          <w:b/>
          <w:u w:val="single"/>
        </w:rPr>
        <w:t>Bilješka br. 33 Šifra 4227 - Uređaji, strojevi i oprema za ostale namjene</w:t>
      </w:r>
    </w:p>
    <w:p w14:paraId="52803551" w14:textId="77777777" w:rsidR="008917DA" w:rsidRDefault="008917DA" w:rsidP="00D901C0">
      <w:pPr>
        <w:jc w:val="both"/>
      </w:pPr>
    </w:p>
    <w:p w14:paraId="05E9CFD0" w14:textId="4A4EA547" w:rsidR="00D901C0" w:rsidRPr="008917DA" w:rsidRDefault="008917DA" w:rsidP="00D901C0">
      <w:pPr>
        <w:jc w:val="both"/>
      </w:pPr>
      <w:r>
        <w:t>Trošak uređaja, strojeva i opreme za ostale namjene</w:t>
      </w:r>
      <w:r w:rsidRPr="008917DA">
        <w:t xml:space="preserve"> je višestruko porastao i u ovoj godini iznosi 44.648,21</w:t>
      </w:r>
      <w:r>
        <w:t xml:space="preserve"> </w:t>
      </w:r>
      <w:r w:rsidRPr="008917DA">
        <w:t xml:space="preserve">eura. U ovoj godini su nabavljeni perilica posuđa </w:t>
      </w:r>
      <w:r>
        <w:t xml:space="preserve">i drobilica ostataka hrane </w:t>
      </w:r>
      <w:r w:rsidRPr="008917DA">
        <w:t>za potrebe školske kuhinje, interaktivni ekrani za učionice</w:t>
      </w:r>
      <w:r>
        <w:t xml:space="preserve">, </w:t>
      </w:r>
      <w:r w:rsidR="00C03681">
        <w:t>klima uređaji</w:t>
      </w:r>
      <w:r>
        <w:t xml:space="preserve">, alat za domare </w:t>
      </w:r>
      <w:r w:rsidRPr="008917DA">
        <w:t xml:space="preserve">te smo dobili </w:t>
      </w:r>
      <w:r w:rsidR="00C03681">
        <w:t xml:space="preserve">donaciju </w:t>
      </w:r>
      <w:proofErr w:type="spellStart"/>
      <w:r w:rsidR="00C03681">
        <w:t>micro:bitova</w:t>
      </w:r>
      <w:proofErr w:type="spellEnd"/>
      <w:r w:rsidR="00C03681">
        <w:t>.</w:t>
      </w:r>
    </w:p>
    <w:p w14:paraId="30D7AA69" w14:textId="77777777" w:rsidR="00E2467E" w:rsidRDefault="00E2467E" w:rsidP="00AB3AF5"/>
    <w:p w14:paraId="6209B2D7" w14:textId="43946A4D" w:rsidR="00E2467E" w:rsidRDefault="006C03BF" w:rsidP="00AE5CA0">
      <w:pPr>
        <w:jc w:val="both"/>
        <w:rPr>
          <w:b/>
          <w:u w:val="single"/>
        </w:rPr>
      </w:pPr>
      <w:r>
        <w:rPr>
          <w:b/>
          <w:u w:val="single"/>
        </w:rPr>
        <w:t xml:space="preserve">Bilješka br. </w:t>
      </w:r>
      <w:r w:rsidR="00C03681">
        <w:rPr>
          <w:b/>
          <w:u w:val="single"/>
        </w:rPr>
        <w:t>3</w:t>
      </w:r>
      <w:r w:rsidR="00894004">
        <w:rPr>
          <w:b/>
          <w:u w:val="single"/>
        </w:rPr>
        <w:t>4</w:t>
      </w:r>
      <w:r w:rsidR="00E2467E" w:rsidRPr="00E2467E">
        <w:rPr>
          <w:b/>
          <w:u w:val="single"/>
        </w:rPr>
        <w:t xml:space="preserve"> Šifra 4241 </w:t>
      </w:r>
      <w:r w:rsidR="00E2467E">
        <w:rPr>
          <w:b/>
          <w:u w:val="single"/>
        </w:rPr>
        <w:t>–</w:t>
      </w:r>
      <w:r w:rsidR="00E2467E" w:rsidRPr="00E2467E">
        <w:rPr>
          <w:b/>
          <w:u w:val="single"/>
        </w:rPr>
        <w:t xml:space="preserve"> Knjige</w:t>
      </w:r>
    </w:p>
    <w:p w14:paraId="7196D064" w14:textId="77777777" w:rsidR="00E2467E" w:rsidRDefault="00E2467E" w:rsidP="00AE5CA0">
      <w:pPr>
        <w:jc w:val="both"/>
        <w:rPr>
          <w:b/>
          <w:u w:val="single"/>
        </w:rPr>
      </w:pPr>
    </w:p>
    <w:p w14:paraId="34FF1C98" w14:textId="59779E9C" w:rsidR="00B56052" w:rsidRDefault="00C03681" w:rsidP="00AE5CA0">
      <w:pPr>
        <w:jc w:val="both"/>
      </w:pPr>
      <w:r>
        <w:t xml:space="preserve">Trošak nabavljenih knjiga smanjio u odnosu na prošlu godinu za 43,8% i iznosi </w:t>
      </w:r>
      <w:r w:rsidRPr="00C03681">
        <w:t>13.619,08</w:t>
      </w:r>
      <w:r>
        <w:t xml:space="preserve"> eura. Smanjenje se dogodilo zbog manje naručenih udžbenika za nastavu, budući je veći dio udžbenika iz prošle godine iskoristiv.</w:t>
      </w:r>
    </w:p>
    <w:p w14:paraId="1EB6A127" w14:textId="77777777" w:rsidR="00C03681" w:rsidRPr="00EF15EA" w:rsidRDefault="00C03681" w:rsidP="00AE5CA0">
      <w:pPr>
        <w:jc w:val="both"/>
        <w:rPr>
          <w:b/>
        </w:rPr>
      </w:pPr>
    </w:p>
    <w:p w14:paraId="109BE71F" w14:textId="48B5D06B" w:rsidR="00EF15EA" w:rsidRDefault="006C03BF" w:rsidP="00AE5CA0">
      <w:pPr>
        <w:jc w:val="both"/>
        <w:rPr>
          <w:b/>
          <w:u w:val="single"/>
        </w:rPr>
      </w:pPr>
      <w:r>
        <w:rPr>
          <w:b/>
          <w:u w:val="single"/>
        </w:rPr>
        <w:t xml:space="preserve">Bilješka br. </w:t>
      </w:r>
      <w:r w:rsidR="00C03681">
        <w:rPr>
          <w:b/>
          <w:u w:val="single"/>
        </w:rPr>
        <w:t>3</w:t>
      </w:r>
      <w:r w:rsidR="00894004">
        <w:rPr>
          <w:b/>
          <w:u w:val="single"/>
        </w:rPr>
        <w:t>5</w:t>
      </w:r>
      <w:r>
        <w:rPr>
          <w:b/>
          <w:u w:val="single"/>
        </w:rPr>
        <w:t xml:space="preserve"> Šifre Z007 i Z009</w:t>
      </w:r>
      <w:r w:rsidR="00EF15EA" w:rsidRPr="00EF15EA">
        <w:rPr>
          <w:b/>
          <w:u w:val="single"/>
        </w:rPr>
        <w:t xml:space="preserve"> Prosječan broj zaposlenih kod korisnika na osnovi sata rada i stanja na početku i na kraju izvještajnog razdoblja </w:t>
      </w:r>
    </w:p>
    <w:p w14:paraId="6D072C0D" w14:textId="77777777" w:rsidR="00EF15EA" w:rsidRPr="00EF15EA" w:rsidRDefault="00EF15EA" w:rsidP="00AE5CA0">
      <w:pPr>
        <w:jc w:val="both"/>
        <w:rPr>
          <w:b/>
          <w:u w:val="single"/>
        </w:rPr>
      </w:pPr>
    </w:p>
    <w:p w14:paraId="6DBD0D47" w14:textId="63C320BB" w:rsidR="00EF15EA" w:rsidRDefault="00EF15EA" w:rsidP="00AE5CA0">
      <w:pPr>
        <w:jc w:val="both"/>
      </w:pPr>
      <w:r>
        <w:t xml:space="preserve">Broj ukupno </w:t>
      </w:r>
      <w:r w:rsidR="00B26456">
        <w:t>zaposlenih</w:t>
      </w:r>
      <w:r w:rsidR="00090A78">
        <w:t xml:space="preserve"> je</w:t>
      </w:r>
      <w:r w:rsidR="00B26456">
        <w:t xml:space="preserve"> </w:t>
      </w:r>
      <w:r w:rsidR="00C03681">
        <w:t>89</w:t>
      </w:r>
      <w:r>
        <w:t xml:space="preserve"> na kraju izvještajnog razdoblja i </w:t>
      </w:r>
      <w:r w:rsidR="00894004">
        <w:t>8</w:t>
      </w:r>
      <w:r w:rsidR="00C03681">
        <w:t>0</w:t>
      </w:r>
      <w:r>
        <w:t xml:space="preserve"> na osnovi sata rada.</w:t>
      </w:r>
    </w:p>
    <w:p w14:paraId="06C197C4" w14:textId="6E300942" w:rsidR="00ED27D7" w:rsidRDefault="00EF15EA" w:rsidP="00AE5CA0">
      <w:pPr>
        <w:jc w:val="both"/>
      </w:pPr>
      <w:r>
        <w:t>U suradnji s Grad</w:t>
      </w:r>
      <w:r w:rsidR="00B26456">
        <w:t>om Sis</w:t>
      </w:r>
      <w:r w:rsidR="00DD2415">
        <w:t xml:space="preserve">kom </w:t>
      </w:r>
      <w:r w:rsidR="001D1F4A">
        <w:t xml:space="preserve">na 31.12.2024. </w:t>
      </w:r>
      <w:r w:rsidR="00DD2415">
        <w:t>zaposleno je ukupno 2</w:t>
      </w:r>
      <w:r w:rsidR="00C03681">
        <w:t>0</w:t>
      </w:r>
      <w:r w:rsidR="00671286">
        <w:t xml:space="preserve"> djelatnika</w:t>
      </w:r>
      <w:r w:rsidR="00B26456">
        <w:t xml:space="preserve"> od čega: </w:t>
      </w:r>
      <w:r w:rsidR="00090A78">
        <w:t>1</w:t>
      </w:r>
      <w:r w:rsidR="00C03681">
        <w:t>2</w:t>
      </w:r>
      <w:r w:rsidR="00B26456">
        <w:t xml:space="preserve"> pomoćnika u nastavi, </w:t>
      </w:r>
      <w:r w:rsidR="00C03681">
        <w:t>6</w:t>
      </w:r>
      <w:r>
        <w:t xml:space="preserve"> učitelja u produženom boravku</w:t>
      </w:r>
      <w:r w:rsidR="00DD2415">
        <w:t xml:space="preserve"> (</w:t>
      </w:r>
      <w:r w:rsidR="006C03BF">
        <w:t xml:space="preserve">od toga </w:t>
      </w:r>
      <w:r w:rsidR="00894004">
        <w:t>dvije</w:t>
      </w:r>
      <w:r w:rsidR="00DD2415">
        <w:t xml:space="preserve"> učiteljic</w:t>
      </w:r>
      <w:r w:rsidR="00894004">
        <w:t>e</w:t>
      </w:r>
      <w:r w:rsidR="00DD2415">
        <w:t xml:space="preserve"> na zamjeni)</w:t>
      </w:r>
      <w:r>
        <w:t xml:space="preserve">, 1 </w:t>
      </w:r>
      <w:r w:rsidR="00894004">
        <w:t>kuhar</w:t>
      </w:r>
      <w:r>
        <w:t xml:space="preserve"> za produženi boravak i 1 administrativni radnik.</w:t>
      </w:r>
      <w:bookmarkStart w:id="1" w:name="_MON_1453200007"/>
      <w:bookmarkStart w:id="2" w:name="_MON_1453200316"/>
      <w:bookmarkStart w:id="3" w:name="_MON_1453528128"/>
      <w:bookmarkStart w:id="4" w:name="_MON_1483787404"/>
      <w:bookmarkStart w:id="5" w:name="_MON_1483787559"/>
      <w:bookmarkStart w:id="6" w:name="_MON_1483787925"/>
      <w:bookmarkStart w:id="7" w:name="_MON_1483788183"/>
      <w:bookmarkStart w:id="8" w:name="_MON_1483847688"/>
      <w:bookmarkStart w:id="9" w:name="_MON_1483848199"/>
      <w:bookmarkStart w:id="10" w:name="_MON_1483849168"/>
      <w:bookmarkStart w:id="11" w:name="_MON_1483849471"/>
      <w:bookmarkStart w:id="12" w:name="_MON_1483849479"/>
      <w:bookmarkStart w:id="13" w:name="_MON_1483849530"/>
      <w:bookmarkStart w:id="14" w:name="_MON_1484113199"/>
      <w:bookmarkStart w:id="15" w:name="_MON_1514973763"/>
      <w:bookmarkStart w:id="16" w:name="_MON_1514974183"/>
      <w:bookmarkStart w:id="17" w:name="_MON_1514976153"/>
      <w:bookmarkStart w:id="18" w:name="_MON_1514976260"/>
      <w:bookmarkStart w:id="19" w:name="_MON_1514976676"/>
      <w:bookmarkStart w:id="20" w:name="_MON_1421817280"/>
      <w:bookmarkStart w:id="21" w:name="_MON_1421818033"/>
      <w:bookmarkStart w:id="22" w:name="_MON_1421818135"/>
      <w:bookmarkStart w:id="23" w:name="_MON_1421818217"/>
      <w:bookmarkStart w:id="24" w:name="_MON_1421818295"/>
      <w:bookmarkStart w:id="25" w:name="_MON_14221608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8A21919" w14:textId="77777777" w:rsidR="006C03BF" w:rsidRDefault="006C03BF" w:rsidP="00AE5CA0">
      <w:pPr>
        <w:jc w:val="both"/>
      </w:pPr>
    </w:p>
    <w:p w14:paraId="5A580596" w14:textId="77777777" w:rsidR="00256F5C" w:rsidRDefault="00994655" w:rsidP="00AE5CA0">
      <w:pPr>
        <w:jc w:val="both"/>
        <w:rPr>
          <w:b/>
        </w:rPr>
      </w:pPr>
      <w:r w:rsidRPr="00994655">
        <w:rPr>
          <w:b/>
          <w:highlight w:val="yellow"/>
        </w:rPr>
        <w:t>BILJEŠKE UZ</w:t>
      </w:r>
      <w:r>
        <w:rPr>
          <w:b/>
          <w:highlight w:val="yellow"/>
        </w:rPr>
        <w:t xml:space="preserve"> IZVJEŠTAJ</w:t>
      </w:r>
      <w:r w:rsidRPr="00994655">
        <w:rPr>
          <w:b/>
          <w:highlight w:val="yellow"/>
        </w:rPr>
        <w:t xml:space="preserve"> RAS </w:t>
      </w:r>
      <w:r>
        <w:rPr>
          <w:b/>
          <w:highlight w:val="yellow"/>
        </w:rPr>
        <w:t>–</w:t>
      </w:r>
      <w:r w:rsidRPr="00994655">
        <w:rPr>
          <w:b/>
          <w:highlight w:val="yellow"/>
        </w:rPr>
        <w:t xml:space="preserve"> funkcijski</w:t>
      </w:r>
    </w:p>
    <w:p w14:paraId="6BD18F9B" w14:textId="77777777" w:rsidR="00994655" w:rsidRDefault="00994655" w:rsidP="00AE5CA0">
      <w:pPr>
        <w:jc w:val="both"/>
        <w:rPr>
          <w:b/>
        </w:rPr>
      </w:pPr>
    </w:p>
    <w:p w14:paraId="693857FE" w14:textId="52991411" w:rsidR="00494A26" w:rsidRDefault="00494A26" w:rsidP="00AE5CA0">
      <w:pPr>
        <w:jc w:val="both"/>
      </w:pPr>
      <w:r w:rsidRPr="00494A26">
        <w:rPr>
          <w:b/>
          <w:u w:val="single"/>
        </w:rPr>
        <w:t>Bilješka br. 1 Šifra 0912 - Osnovno obrazovanje</w:t>
      </w:r>
    </w:p>
    <w:p w14:paraId="55A3C1FE" w14:textId="77777777" w:rsidR="00494A26" w:rsidRDefault="00494A26" w:rsidP="00AE5CA0">
      <w:pPr>
        <w:jc w:val="both"/>
      </w:pPr>
    </w:p>
    <w:p w14:paraId="065603BF" w14:textId="3AE2FAF5" w:rsidR="00494A26" w:rsidRDefault="00494A26" w:rsidP="00494A26">
      <w:pPr>
        <w:jc w:val="both"/>
      </w:pPr>
      <w:r>
        <w:t>Došlo je do povećanja ove stavke za 20,4%. Odnosi se na sve troškove ostvarene u 2024., osim troškova za nabavu namirnica za školsku kuhinju, koji su prikazani pod šifrom 096.</w:t>
      </w:r>
    </w:p>
    <w:p w14:paraId="30C26BD6" w14:textId="4C61F1AE" w:rsidR="00494A26" w:rsidRDefault="00494A26" w:rsidP="00494A26">
      <w:pPr>
        <w:jc w:val="both"/>
      </w:pPr>
      <w:r>
        <w:t>Pod bilješkama uz izvještaj PR-RAS je detaljno objašnjeno za svaku stavku zašto je došlo do povećanja, odnosno smanjenja.</w:t>
      </w:r>
    </w:p>
    <w:p w14:paraId="64818A9B" w14:textId="77777777" w:rsidR="00494A26" w:rsidRDefault="00494A26" w:rsidP="00494A26">
      <w:pPr>
        <w:jc w:val="both"/>
      </w:pPr>
    </w:p>
    <w:p w14:paraId="58AF59D0" w14:textId="77777777" w:rsidR="00494A26" w:rsidRPr="00494A26" w:rsidRDefault="00494A26" w:rsidP="00494A26">
      <w:pPr>
        <w:jc w:val="both"/>
      </w:pPr>
    </w:p>
    <w:p w14:paraId="47C5D16F" w14:textId="77777777" w:rsidR="008C1F70" w:rsidRDefault="008C1F70" w:rsidP="00AE5CA0">
      <w:pPr>
        <w:jc w:val="both"/>
        <w:rPr>
          <w:b/>
        </w:rPr>
      </w:pPr>
    </w:p>
    <w:p w14:paraId="24AEA445" w14:textId="01A702AB" w:rsidR="00994655" w:rsidRDefault="00494A26" w:rsidP="00AE5CA0">
      <w:pPr>
        <w:jc w:val="both"/>
        <w:rPr>
          <w:b/>
          <w:u w:val="single"/>
        </w:rPr>
      </w:pPr>
      <w:r>
        <w:rPr>
          <w:b/>
          <w:u w:val="single"/>
        </w:rPr>
        <w:lastRenderedPageBreak/>
        <w:t>Bilješka br. 2 Šifra 096</w:t>
      </w:r>
      <w:r w:rsidR="00EF5889">
        <w:rPr>
          <w:b/>
          <w:u w:val="single"/>
        </w:rPr>
        <w:t xml:space="preserve"> </w:t>
      </w:r>
      <w:r w:rsidR="00994655" w:rsidRPr="00994655">
        <w:rPr>
          <w:b/>
          <w:u w:val="single"/>
        </w:rPr>
        <w:t xml:space="preserve">- </w:t>
      </w:r>
      <w:r w:rsidR="00E030C5">
        <w:rPr>
          <w:b/>
          <w:u w:val="single"/>
        </w:rPr>
        <w:t>Dodatne usluge u obrazovanju</w:t>
      </w:r>
    </w:p>
    <w:p w14:paraId="238601FE" w14:textId="77777777" w:rsidR="00994655" w:rsidRDefault="00994655" w:rsidP="00AE5CA0">
      <w:pPr>
        <w:jc w:val="both"/>
        <w:rPr>
          <w:b/>
          <w:u w:val="single"/>
        </w:rPr>
      </w:pPr>
    </w:p>
    <w:p w14:paraId="2F3FFE69" w14:textId="3BCB2B9B" w:rsidR="00994655" w:rsidRDefault="00CE48F4" w:rsidP="006C03BF">
      <w:pPr>
        <w:jc w:val="both"/>
      </w:pPr>
      <w:r>
        <w:t>Odnosi se na š</w:t>
      </w:r>
      <w:r w:rsidR="00994655" w:rsidRPr="00994655">
        <w:t>kolsk</w:t>
      </w:r>
      <w:r>
        <w:t>u kuhinju</w:t>
      </w:r>
      <w:r w:rsidR="00994655" w:rsidRPr="00994655">
        <w:t xml:space="preserve"> redovn</w:t>
      </w:r>
      <w:r>
        <w:t>u</w:t>
      </w:r>
      <w:r w:rsidR="00994655" w:rsidRPr="00994655">
        <w:t xml:space="preserve"> i u sklopu produženog boravka</w:t>
      </w:r>
      <w:r>
        <w:t>.</w:t>
      </w:r>
      <w:r w:rsidR="00994655" w:rsidRPr="00994655">
        <w:t xml:space="preserve"> </w:t>
      </w:r>
      <w:r w:rsidR="007A4AFF">
        <w:t xml:space="preserve">Iznos je povećan za 9,2% i iznosi </w:t>
      </w:r>
      <w:r w:rsidR="00494A26" w:rsidRPr="00494A26">
        <w:t xml:space="preserve">131.539,48 </w:t>
      </w:r>
      <w:r w:rsidR="007A4AFF">
        <w:t>eura.</w:t>
      </w:r>
    </w:p>
    <w:p w14:paraId="0F01138C" w14:textId="43E028A8" w:rsidR="00CE48F4" w:rsidRDefault="00994655" w:rsidP="00C659A0">
      <w:pPr>
        <w:jc w:val="both"/>
      </w:pPr>
      <w:r>
        <w:t xml:space="preserve">U odnosu na prošlu godinu došlo je do </w:t>
      </w:r>
      <w:r w:rsidR="00CE48F4">
        <w:t>povećanja</w:t>
      </w:r>
      <w:r w:rsidR="00494A26">
        <w:t xml:space="preserve"> </w:t>
      </w:r>
      <w:r w:rsidR="007A4AFF">
        <w:t>radi većeg broja učenika koji koriste uslugu prehrane budući da je prehrana besplatna za sve učenike sukladno Odluci Vlade RH</w:t>
      </w:r>
      <w:r w:rsidR="00EF5889">
        <w:t>.</w:t>
      </w:r>
      <w:r w:rsidR="00AD3162">
        <w:t xml:space="preserve"> </w:t>
      </w:r>
      <w:r w:rsidR="00494A26">
        <w:t>Osim toga, došlo je i do povećanja cijene pojedinih namirnica.</w:t>
      </w:r>
    </w:p>
    <w:p w14:paraId="0F3CABC7" w14:textId="77777777" w:rsidR="009879FD" w:rsidRDefault="009879FD" w:rsidP="00C659A0">
      <w:pPr>
        <w:jc w:val="both"/>
      </w:pPr>
    </w:p>
    <w:p w14:paraId="5B08B5D1" w14:textId="68F3013A" w:rsidR="009879FD" w:rsidRDefault="5791411E" w:rsidP="21EBF979">
      <w:pPr>
        <w:jc w:val="both"/>
        <w:rPr>
          <w:b/>
          <w:bCs/>
          <w:highlight w:val="yellow"/>
        </w:rPr>
      </w:pPr>
      <w:r w:rsidRPr="21EBF979">
        <w:rPr>
          <w:b/>
          <w:bCs/>
          <w:highlight w:val="yellow"/>
        </w:rPr>
        <w:t>BILJEŠKE UZ IZVJEŠTAJ P-VRIO</w:t>
      </w:r>
    </w:p>
    <w:p w14:paraId="6CBE54E1" w14:textId="7A9AF46B" w:rsidR="00CE48F4" w:rsidRDefault="00CE48F4" w:rsidP="21EBF979">
      <w:pPr>
        <w:jc w:val="both"/>
        <w:rPr>
          <w:b/>
          <w:bCs/>
          <w:highlight w:val="yellow"/>
        </w:rPr>
      </w:pPr>
    </w:p>
    <w:p w14:paraId="295C2147" w14:textId="36739C26" w:rsidR="00CE48F4" w:rsidRDefault="00B73E39" w:rsidP="21EBF979">
      <w:pPr>
        <w:jc w:val="both"/>
        <w:rPr>
          <w:b/>
          <w:bCs/>
          <w:u w:val="single"/>
        </w:rPr>
      </w:pPr>
      <w:r w:rsidRPr="21EBF979">
        <w:rPr>
          <w:b/>
          <w:bCs/>
          <w:u w:val="single"/>
        </w:rPr>
        <w:t>Bilješka br. 1 Šifra P018 - Proizvedena dugotrajna imovina</w:t>
      </w:r>
    </w:p>
    <w:p w14:paraId="682379E3" w14:textId="32E20DC9" w:rsidR="00CE48F4" w:rsidRDefault="00CE48F4" w:rsidP="21EBF979">
      <w:pPr>
        <w:jc w:val="both"/>
        <w:rPr>
          <w:b/>
          <w:bCs/>
          <w:u w:val="single"/>
        </w:rPr>
      </w:pPr>
    </w:p>
    <w:p w14:paraId="0C7F73FA" w14:textId="43375B00" w:rsidR="00CE48F4" w:rsidRDefault="5B37CB29" w:rsidP="21EBF979">
      <w:pPr>
        <w:jc w:val="both"/>
      </w:pPr>
      <w:r>
        <w:t xml:space="preserve">Radi se o imovini koja se vodila u poslovnim knjigama </w:t>
      </w:r>
      <w:proofErr w:type="spellStart"/>
      <w:r w:rsidR="00D556CC">
        <w:t>Carneta</w:t>
      </w:r>
      <w:proofErr w:type="spellEnd"/>
      <w:r>
        <w:t xml:space="preserve"> kao nefinancijska imovina</w:t>
      </w:r>
      <w:r w:rsidR="3D853842">
        <w:t xml:space="preserve">. Sukladno Odluci </w:t>
      </w:r>
      <w:r w:rsidR="00D556CC">
        <w:t>o prijenosu prava vlasništva nad opremom</w:t>
      </w:r>
      <w:r w:rsidR="3D853842">
        <w:t xml:space="preserve">, </w:t>
      </w:r>
      <w:r w:rsidR="7B56F4A2">
        <w:t>napravljena su knjiženja</w:t>
      </w:r>
      <w:r w:rsidR="2843B712">
        <w:t xml:space="preserve"> </w:t>
      </w:r>
      <w:r w:rsidR="18EDB83B">
        <w:t>na pripadajućim kontima podskupine 02 i izvorima vlasništva 91111 uz korištenje konta 91</w:t>
      </w:r>
      <w:r w:rsidR="4E3DF0FE">
        <w:t>512</w:t>
      </w:r>
      <w:r w:rsidR="18EDB83B">
        <w:t xml:space="preserve"> </w:t>
      </w:r>
      <w:r w:rsidR="34AFC444">
        <w:t>P</w:t>
      </w:r>
      <w:r w:rsidR="2843B712">
        <w:t>romjene u obujmu imovine po sadašnjoj vrijednosti</w:t>
      </w:r>
      <w:r w:rsidR="312E3561">
        <w:t>.</w:t>
      </w:r>
    </w:p>
    <w:p w14:paraId="20BBCA87" w14:textId="53163C05" w:rsidR="00CE48F4" w:rsidRDefault="00CE48F4" w:rsidP="21EBF979">
      <w:pPr>
        <w:jc w:val="both"/>
        <w:rPr>
          <w:b/>
          <w:bCs/>
          <w:highlight w:val="yellow"/>
        </w:rPr>
      </w:pPr>
    </w:p>
    <w:p w14:paraId="6B294CB7" w14:textId="3D3BFB82" w:rsidR="00CE48F4" w:rsidRDefault="04573ECF" w:rsidP="21EBF979">
      <w:pPr>
        <w:jc w:val="both"/>
        <w:rPr>
          <w:b/>
          <w:bCs/>
        </w:rPr>
      </w:pPr>
      <w:r w:rsidRPr="21EBF979">
        <w:rPr>
          <w:b/>
          <w:bCs/>
          <w:highlight w:val="yellow"/>
        </w:rPr>
        <w:t>BILJEŠKE UZ IZVJEŠTAJ O OBVEZAMA</w:t>
      </w:r>
    </w:p>
    <w:p w14:paraId="65F9C3DC" w14:textId="77777777" w:rsidR="009F51DB" w:rsidRDefault="009F51DB" w:rsidP="00AE5CA0">
      <w:pPr>
        <w:jc w:val="both"/>
        <w:rPr>
          <w:b/>
        </w:rPr>
      </w:pPr>
    </w:p>
    <w:p w14:paraId="24789AB5" w14:textId="77777777" w:rsidR="009F51DB" w:rsidRDefault="009F51DB" w:rsidP="00AE5CA0">
      <w:pPr>
        <w:jc w:val="both"/>
        <w:rPr>
          <w:b/>
          <w:u w:val="single"/>
        </w:rPr>
      </w:pPr>
      <w:r w:rsidRPr="009F51DB">
        <w:rPr>
          <w:b/>
          <w:u w:val="single"/>
        </w:rPr>
        <w:t>Bilješka br. 1 Šifra V007 - Stanje dospjelih obveza na kraju izvještajnog razdoblja</w:t>
      </w:r>
    </w:p>
    <w:p w14:paraId="5023141B" w14:textId="77777777" w:rsidR="00AC1CBB" w:rsidRDefault="00AC1CBB" w:rsidP="00AE5CA0">
      <w:pPr>
        <w:jc w:val="both"/>
        <w:rPr>
          <w:b/>
          <w:u w:val="single"/>
        </w:rPr>
      </w:pPr>
    </w:p>
    <w:p w14:paraId="628D5927" w14:textId="3AA0F2C2" w:rsidR="009F51DB" w:rsidRDefault="6881214D" w:rsidP="00D960F9">
      <w:pPr>
        <w:jc w:val="both"/>
      </w:pPr>
      <w:r>
        <w:t xml:space="preserve">Stanje dospjelih obveza na kraju izvještajnog razdoblja iznosi </w:t>
      </w:r>
      <w:r w:rsidR="00905BE8">
        <w:t>2.021,36</w:t>
      </w:r>
      <w:r w:rsidR="79E4F6DD">
        <w:t xml:space="preserve"> </w:t>
      </w:r>
      <w:r w:rsidR="09CBD59C">
        <w:t>eura</w:t>
      </w:r>
      <w:r>
        <w:t xml:space="preserve">. Odnosi se na račune </w:t>
      </w:r>
      <w:r w:rsidR="00905BE8">
        <w:t>za redovne materijalne troškov</w:t>
      </w:r>
      <w:r w:rsidR="00F62A24">
        <w:t>e</w:t>
      </w:r>
      <w:r w:rsidR="54D2EE74">
        <w:t xml:space="preserve">. </w:t>
      </w:r>
      <w:r w:rsidR="6A340037">
        <w:t xml:space="preserve">Niže je dan tabelarni prikaz s iznosima računa i datumom </w:t>
      </w:r>
      <w:r w:rsidR="39A758D1">
        <w:t>dospijeća</w:t>
      </w:r>
      <w:r w:rsidR="6A340037">
        <w:t>.</w:t>
      </w:r>
    </w:p>
    <w:p w14:paraId="1F3B1409" w14:textId="77777777" w:rsidR="00A24C2F" w:rsidRDefault="00A24C2F" w:rsidP="00D960F9">
      <w:pPr>
        <w:jc w:val="both"/>
      </w:pPr>
    </w:p>
    <w:tbl>
      <w:tblPr>
        <w:tblW w:w="8784" w:type="dxa"/>
        <w:tblLook w:val="04A0" w:firstRow="1" w:lastRow="0" w:firstColumn="1" w:lastColumn="0" w:noHBand="0" w:noVBand="1"/>
      </w:tblPr>
      <w:tblGrid>
        <w:gridCol w:w="4106"/>
        <w:gridCol w:w="1943"/>
        <w:gridCol w:w="2735"/>
      </w:tblGrid>
      <w:tr w:rsidR="00D960F9" w:rsidRPr="00D960F9" w14:paraId="2D18F9D6" w14:textId="77777777" w:rsidTr="00905BE8">
        <w:trPr>
          <w:trHeight w:val="291"/>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1B87C3" w14:textId="77777777" w:rsidR="00D960F9" w:rsidRPr="00F62A24" w:rsidRDefault="00D960F9" w:rsidP="00D960F9">
            <w:pPr>
              <w:jc w:val="center"/>
              <w:rPr>
                <w:b/>
                <w:bCs/>
                <w:color w:val="000000"/>
              </w:rPr>
            </w:pPr>
            <w:r w:rsidRPr="00F62A24">
              <w:rPr>
                <w:b/>
                <w:bCs/>
                <w:color w:val="000000"/>
              </w:rPr>
              <w:t>DOBAVLJAČ</w:t>
            </w:r>
          </w:p>
        </w:tc>
        <w:tc>
          <w:tcPr>
            <w:tcW w:w="194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60EB49" w14:textId="44140116" w:rsidR="00D960F9" w:rsidRPr="00F62A24" w:rsidRDefault="00D960F9" w:rsidP="00D960F9">
            <w:pPr>
              <w:jc w:val="center"/>
              <w:rPr>
                <w:b/>
                <w:bCs/>
                <w:color w:val="000000"/>
              </w:rPr>
            </w:pPr>
            <w:r w:rsidRPr="00F62A24">
              <w:rPr>
                <w:b/>
                <w:bCs/>
                <w:color w:val="000000"/>
              </w:rPr>
              <w:t>IZNOS</w:t>
            </w:r>
            <w:r w:rsidR="00905BE8" w:rsidRPr="00F62A24">
              <w:rPr>
                <w:b/>
                <w:bCs/>
                <w:color w:val="000000"/>
              </w:rPr>
              <w:t xml:space="preserve"> U €</w:t>
            </w:r>
          </w:p>
        </w:tc>
        <w:tc>
          <w:tcPr>
            <w:tcW w:w="273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BC0B8E9" w14:textId="77777777" w:rsidR="00D960F9" w:rsidRPr="00F62A24" w:rsidRDefault="00D960F9" w:rsidP="00D960F9">
            <w:pPr>
              <w:jc w:val="center"/>
              <w:rPr>
                <w:b/>
                <w:bCs/>
                <w:color w:val="000000"/>
              </w:rPr>
            </w:pPr>
            <w:r w:rsidRPr="00F62A24">
              <w:rPr>
                <w:b/>
                <w:bCs/>
                <w:color w:val="000000"/>
              </w:rPr>
              <w:t>DATUM DOSPIJEĆA</w:t>
            </w:r>
          </w:p>
        </w:tc>
      </w:tr>
      <w:tr w:rsidR="00D960F9" w:rsidRPr="00D960F9" w14:paraId="6A3C5338" w14:textId="77777777" w:rsidTr="00905BE8">
        <w:trPr>
          <w:trHeight w:val="291"/>
        </w:trPr>
        <w:tc>
          <w:tcPr>
            <w:tcW w:w="4106" w:type="dxa"/>
            <w:tcBorders>
              <w:top w:val="nil"/>
              <w:left w:val="single" w:sz="4" w:space="0" w:color="auto"/>
              <w:bottom w:val="single" w:sz="4" w:space="0" w:color="auto"/>
              <w:right w:val="single" w:sz="4" w:space="0" w:color="auto"/>
            </w:tcBorders>
            <w:shd w:val="clear" w:color="auto" w:fill="auto"/>
            <w:noWrap/>
            <w:vAlign w:val="bottom"/>
          </w:tcPr>
          <w:p w14:paraId="0BC4FAF9" w14:textId="0A66C306" w:rsidR="00D960F9" w:rsidRPr="00F62A24" w:rsidRDefault="00905BE8" w:rsidP="00D960F9">
            <w:pPr>
              <w:rPr>
                <w:color w:val="000000"/>
              </w:rPr>
            </w:pPr>
            <w:r w:rsidRPr="00F62A24">
              <w:rPr>
                <w:color w:val="000000"/>
              </w:rPr>
              <w:t xml:space="preserve">OPG </w:t>
            </w:r>
            <w:proofErr w:type="spellStart"/>
            <w:r w:rsidRPr="00F62A24">
              <w:rPr>
                <w:color w:val="000000"/>
              </w:rPr>
              <w:t>ZlatkoTumpak</w:t>
            </w:r>
            <w:proofErr w:type="spellEnd"/>
          </w:p>
        </w:tc>
        <w:tc>
          <w:tcPr>
            <w:tcW w:w="1943" w:type="dxa"/>
            <w:tcBorders>
              <w:top w:val="nil"/>
              <w:left w:val="nil"/>
              <w:bottom w:val="single" w:sz="4" w:space="0" w:color="auto"/>
              <w:right w:val="single" w:sz="4" w:space="0" w:color="auto"/>
            </w:tcBorders>
            <w:shd w:val="clear" w:color="auto" w:fill="auto"/>
            <w:noWrap/>
            <w:vAlign w:val="bottom"/>
          </w:tcPr>
          <w:p w14:paraId="2430D64A" w14:textId="5F781146" w:rsidR="00D960F9" w:rsidRPr="00F62A24" w:rsidRDefault="00905BE8" w:rsidP="00D960F9">
            <w:pPr>
              <w:jc w:val="right"/>
              <w:rPr>
                <w:color w:val="000000"/>
              </w:rPr>
            </w:pPr>
            <w:r w:rsidRPr="00F62A24">
              <w:rPr>
                <w:color w:val="000000"/>
              </w:rPr>
              <w:t>16,01</w:t>
            </w:r>
          </w:p>
        </w:tc>
        <w:tc>
          <w:tcPr>
            <w:tcW w:w="2735" w:type="dxa"/>
            <w:tcBorders>
              <w:top w:val="nil"/>
              <w:left w:val="nil"/>
              <w:bottom w:val="single" w:sz="4" w:space="0" w:color="auto"/>
              <w:right w:val="single" w:sz="4" w:space="0" w:color="auto"/>
            </w:tcBorders>
            <w:shd w:val="clear" w:color="auto" w:fill="auto"/>
            <w:noWrap/>
            <w:vAlign w:val="bottom"/>
          </w:tcPr>
          <w:p w14:paraId="1984085D" w14:textId="33AF262D" w:rsidR="00D960F9" w:rsidRPr="00F62A24" w:rsidRDefault="00905BE8" w:rsidP="00D960F9">
            <w:pPr>
              <w:rPr>
                <w:color w:val="000000"/>
              </w:rPr>
            </w:pPr>
            <w:r w:rsidRPr="00F62A24">
              <w:rPr>
                <w:color w:val="000000"/>
              </w:rPr>
              <w:t>30.12.2024.</w:t>
            </w:r>
          </w:p>
        </w:tc>
      </w:tr>
      <w:tr w:rsidR="00D960F9" w:rsidRPr="00D960F9" w14:paraId="54023751" w14:textId="77777777" w:rsidTr="00905BE8">
        <w:trPr>
          <w:trHeight w:val="291"/>
        </w:trPr>
        <w:tc>
          <w:tcPr>
            <w:tcW w:w="4106" w:type="dxa"/>
            <w:tcBorders>
              <w:top w:val="nil"/>
              <w:left w:val="single" w:sz="4" w:space="0" w:color="auto"/>
              <w:bottom w:val="single" w:sz="4" w:space="0" w:color="auto"/>
              <w:right w:val="single" w:sz="4" w:space="0" w:color="auto"/>
            </w:tcBorders>
            <w:shd w:val="clear" w:color="auto" w:fill="auto"/>
            <w:noWrap/>
            <w:vAlign w:val="bottom"/>
          </w:tcPr>
          <w:p w14:paraId="69ACA150" w14:textId="565CCF00" w:rsidR="00D960F9" w:rsidRPr="00F62A24" w:rsidRDefault="00905BE8" w:rsidP="00D960F9">
            <w:pPr>
              <w:rPr>
                <w:color w:val="000000"/>
              </w:rPr>
            </w:pPr>
            <w:r w:rsidRPr="00F62A24">
              <w:rPr>
                <w:color w:val="000000"/>
              </w:rPr>
              <w:t>Kiki obrt za usluge i prijevoz</w:t>
            </w:r>
          </w:p>
        </w:tc>
        <w:tc>
          <w:tcPr>
            <w:tcW w:w="1943" w:type="dxa"/>
            <w:tcBorders>
              <w:top w:val="nil"/>
              <w:left w:val="nil"/>
              <w:bottom w:val="single" w:sz="4" w:space="0" w:color="auto"/>
              <w:right w:val="single" w:sz="4" w:space="0" w:color="auto"/>
            </w:tcBorders>
            <w:shd w:val="clear" w:color="auto" w:fill="auto"/>
            <w:noWrap/>
            <w:vAlign w:val="bottom"/>
          </w:tcPr>
          <w:p w14:paraId="1B303DDD" w14:textId="25241A34" w:rsidR="00D960F9" w:rsidRPr="00F62A24" w:rsidRDefault="00905BE8" w:rsidP="00D960F9">
            <w:pPr>
              <w:jc w:val="right"/>
              <w:rPr>
                <w:color w:val="000000"/>
              </w:rPr>
            </w:pPr>
            <w:r w:rsidRPr="00F62A24">
              <w:rPr>
                <w:color w:val="000000"/>
              </w:rPr>
              <w:t>1.741,50</w:t>
            </w:r>
          </w:p>
        </w:tc>
        <w:tc>
          <w:tcPr>
            <w:tcW w:w="2735" w:type="dxa"/>
            <w:tcBorders>
              <w:top w:val="nil"/>
              <w:left w:val="nil"/>
              <w:bottom w:val="single" w:sz="4" w:space="0" w:color="auto"/>
              <w:right w:val="single" w:sz="4" w:space="0" w:color="auto"/>
            </w:tcBorders>
            <w:shd w:val="clear" w:color="auto" w:fill="auto"/>
            <w:noWrap/>
            <w:vAlign w:val="bottom"/>
          </w:tcPr>
          <w:p w14:paraId="562C75D1" w14:textId="77291733" w:rsidR="00D960F9" w:rsidRPr="00F62A24" w:rsidRDefault="00905BE8" w:rsidP="00905BE8">
            <w:pPr>
              <w:rPr>
                <w:color w:val="000000"/>
              </w:rPr>
            </w:pPr>
            <w:r w:rsidRPr="00F62A24">
              <w:rPr>
                <w:color w:val="000000"/>
              </w:rPr>
              <w:t>31.12.2024.</w:t>
            </w:r>
          </w:p>
        </w:tc>
      </w:tr>
      <w:tr w:rsidR="00D960F9" w:rsidRPr="00D960F9" w14:paraId="087B6427" w14:textId="77777777" w:rsidTr="00905BE8">
        <w:trPr>
          <w:trHeight w:val="291"/>
        </w:trPr>
        <w:tc>
          <w:tcPr>
            <w:tcW w:w="4106" w:type="dxa"/>
            <w:tcBorders>
              <w:top w:val="nil"/>
              <w:left w:val="single" w:sz="4" w:space="0" w:color="auto"/>
              <w:bottom w:val="single" w:sz="4" w:space="0" w:color="auto"/>
              <w:right w:val="single" w:sz="4" w:space="0" w:color="auto"/>
            </w:tcBorders>
            <w:shd w:val="clear" w:color="auto" w:fill="auto"/>
            <w:noWrap/>
            <w:vAlign w:val="bottom"/>
          </w:tcPr>
          <w:p w14:paraId="24353AF5" w14:textId="1A32FD85" w:rsidR="00D960F9" w:rsidRPr="00F62A24" w:rsidRDefault="00905BE8" w:rsidP="00D960F9">
            <w:pPr>
              <w:rPr>
                <w:color w:val="000000"/>
              </w:rPr>
            </w:pPr>
            <w:r w:rsidRPr="00F62A24">
              <w:rPr>
                <w:color w:val="000000"/>
              </w:rPr>
              <w:t>Ugostiteljski obrt Kupa</w:t>
            </w:r>
          </w:p>
        </w:tc>
        <w:tc>
          <w:tcPr>
            <w:tcW w:w="1943" w:type="dxa"/>
            <w:tcBorders>
              <w:top w:val="nil"/>
              <w:left w:val="nil"/>
              <w:bottom w:val="single" w:sz="4" w:space="0" w:color="auto"/>
              <w:right w:val="single" w:sz="4" w:space="0" w:color="auto"/>
            </w:tcBorders>
            <w:shd w:val="clear" w:color="auto" w:fill="auto"/>
            <w:noWrap/>
            <w:vAlign w:val="bottom"/>
          </w:tcPr>
          <w:p w14:paraId="248F5423" w14:textId="3C19DDD0" w:rsidR="00D960F9" w:rsidRPr="00F62A24" w:rsidRDefault="00905BE8" w:rsidP="00D960F9">
            <w:pPr>
              <w:jc w:val="right"/>
              <w:rPr>
                <w:color w:val="000000"/>
              </w:rPr>
            </w:pPr>
            <w:r w:rsidRPr="00F62A24">
              <w:rPr>
                <w:color w:val="000000" w:themeColor="text1"/>
              </w:rPr>
              <w:t>263,85</w:t>
            </w:r>
          </w:p>
        </w:tc>
        <w:tc>
          <w:tcPr>
            <w:tcW w:w="2735" w:type="dxa"/>
            <w:tcBorders>
              <w:top w:val="nil"/>
              <w:left w:val="nil"/>
              <w:bottom w:val="single" w:sz="4" w:space="0" w:color="auto"/>
              <w:right w:val="single" w:sz="4" w:space="0" w:color="auto"/>
            </w:tcBorders>
            <w:shd w:val="clear" w:color="auto" w:fill="auto"/>
            <w:noWrap/>
            <w:vAlign w:val="bottom"/>
          </w:tcPr>
          <w:p w14:paraId="664355AD" w14:textId="194C3775" w:rsidR="00D960F9" w:rsidRPr="00F62A24" w:rsidRDefault="00905BE8" w:rsidP="00905BE8">
            <w:pPr>
              <w:rPr>
                <w:color w:val="000000"/>
              </w:rPr>
            </w:pPr>
            <w:r w:rsidRPr="00F62A24">
              <w:rPr>
                <w:color w:val="000000"/>
              </w:rPr>
              <w:t>31.12.2024.</w:t>
            </w:r>
          </w:p>
        </w:tc>
      </w:tr>
      <w:tr w:rsidR="00D960F9" w:rsidRPr="00D960F9" w14:paraId="53B06A40" w14:textId="77777777" w:rsidTr="00905BE8">
        <w:trPr>
          <w:trHeight w:val="291"/>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4B6C50D" w14:textId="77777777" w:rsidR="00D960F9" w:rsidRPr="00F62A24" w:rsidRDefault="00D960F9" w:rsidP="00D960F9">
            <w:pPr>
              <w:rPr>
                <w:b/>
                <w:bCs/>
                <w:color w:val="000000"/>
              </w:rPr>
            </w:pPr>
            <w:r w:rsidRPr="00F62A24">
              <w:rPr>
                <w:b/>
                <w:bCs/>
                <w:color w:val="000000"/>
              </w:rPr>
              <w:t>UKUPNO</w:t>
            </w:r>
          </w:p>
        </w:tc>
        <w:tc>
          <w:tcPr>
            <w:tcW w:w="1943" w:type="dxa"/>
            <w:tcBorders>
              <w:top w:val="nil"/>
              <w:left w:val="nil"/>
              <w:bottom w:val="single" w:sz="4" w:space="0" w:color="auto"/>
              <w:right w:val="single" w:sz="4" w:space="0" w:color="auto"/>
            </w:tcBorders>
            <w:shd w:val="clear" w:color="auto" w:fill="auto"/>
            <w:noWrap/>
            <w:vAlign w:val="bottom"/>
            <w:hideMark/>
          </w:tcPr>
          <w:p w14:paraId="09F042C8" w14:textId="37367199" w:rsidR="00D960F9" w:rsidRPr="00F62A24" w:rsidRDefault="00905BE8" w:rsidP="00D960F9">
            <w:pPr>
              <w:jc w:val="right"/>
              <w:rPr>
                <w:b/>
                <w:bCs/>
                <w:color w:val="000000"/>
              </w:rPr>
            </w:pPr>
            <w:r w:rsidRPr="00F62A24">
              <w:rPr>
                <w:b/>
                <w:bCs/>
                <w:color w:val="000000" w:themeColor="text1"/>
              </w:rPr>
              <w:t>2.021,36</w:t>
            </w:r>
          </w:p>
        </w:tc>
        <w:tc>
          <w:tcPr>
            <w:tcW w:w="2735" w:type="dxa"/>
            <w:tcBorders>
              <w:top w:val="nil"/>
              <w:left w:val="nil"/>
              <w:bottom w:val="single" w:sz="4" w:space="0" w:color="auto"/>
              <w:right w:val="single" w:sz="4" w:space="0" w:color="auto"/>
            </w:tcBorders>
            <w:shd w:val="clear" w:color="auto" w:fill="auto"/>
            <w:noWrap/>
            <w:vAlign w:val="bottom"/>
            <w:hideMark/>
          </w:tcPr>
          <w:p w14:paraId="4F6584BE" w14:textId="77777777" w:rsidR="00D960F9" w:rsidRPr="00F62A24" w:rsidRDefault="00D960F9" w:rsidP="00D960F9">
            <w:pPr>
              <w:rPr>
                <w:b/>
                <w:bCs/>
                <w:color w:val="000000"/>
              </w:rPr>
            </w:pPr>
            <w:r w:rsidRPr="00F62A24">
              <w:rPr>
                <w:b/>
                <w:bCs/>
                <w:color w:val="000000"/>
              </w:rPr>
              <w:t> </w:t>
            </w:r>
          </w:p>
        </w:tc>
      </w:tr>
    </w:tbl>
    <w:p w14:paraId="1A965116" w14:textId="77777777" w:rsidR="00E71E72" w:rsidRDefault="00E71E72" w:rsidP="00AE5CA0">
      <w:pPr>
        <w:jc w:val="both"/>
      </w:pPr>
    </w:p>
    <w:p w14:paraId="19418BAC" w14:textId="272A544E" w:rsidR="001D1F4A" w:rsidRDefault="001D1F4A" w:rsidP="00AE5CA0">
      <w:pPr>
        <w:jc w:val="both"/>
      </w:pPr>
      <w:r>
        <w:t>Prikazane dospjele obveze bit će podmirene u siječnju 2025. godine.</w:t>
      </w:r>
    </w:p>
    <w:p w14:paraId="4B8DC814" w14:textId="77777777" w:rsidR="001D1F4A" w:rsidRDefault="001D1F4A" w:rsidP="00AE5CA0">
      <w:pPr>
        <w:jc w:val="both"/>
      </w:pPr>
    </w:p>
    <w:p w14:paraId="0A7064A9" w14:textId="77777777" w:rsidR="00256F5C" w:rsidRPr="00260DD6" w:rsidRDefault="009F51DB" w:rsidP="00AE5CA0">
      <w:pPr>
        <w:jc w:val="both"/>
        <w:rPr>
          <w:b/>
          <w:u w:val="single"/>
        </w:rPr>
      </w:pPr>
      <w:r>
        <w:rPr>
          <w:b/>
          <w:u w:val="single"/>
        </w:rPr>
        <w:t>Bilješka br. 2 Šifra V009</w:t>
      </w:r>
      <w:r w:rsidR="00256F5C" w:rsidRPr="00260DD6">
        <w:rPr>
          <w:b/>
          <w:u w:val="single"/>
        </w:rPr>
        <w:t xml:space="preserve"> </w:t>
      </w:r>
      <w:r w:rsidR="00EF7800">
        <w:rPr>
          <w:b/>
          <w:u w:val="single"/>
        </w:rPr>
        <w:t xml:space="preserve">- </w:t>
      </w:r>
      <w:r w:rsidR="00256F5C" w:rsidRPr="00260DD6">
        <w:rPr>
          <w:b/>
          <w:u w:val="single"/>
        </w:rPr>
        <w:t>Stanje nedospjelih obveza</w:t>
      </w:r>
      <w:r w:rsidRPr="009F51DB">
        <w:rPr>
          <w:b/>
          <w:u w:val="single"/>
        </w:rPr>
        <w:t xml:space="preserve"> na kraju izvještajnog razdoblja</w:t>
      </w:r>
    </w:p>
    <w:p w14:paraId="7DF4E37C" w14:textId="77777777" w:rsidR="00256F5C" w:rsidRDefault="00256F5C" w:rsidP="00AE5CA0">
      <w:pPr>
        <w:jc w:val="both"/>
        <w:rPr>
          <w:b/>
        </w:rPr>
      </w:pPr>
    </w:p>
    <w:p w14:paraId="435D25F6" w14:textId="5C067FEB" w:rsidR="00256F5C" w:rsidRPr="00256F5C" w:rsidRDefault="00256F5C" w:rsidP="00AC1CBB">
      <w:pPr>
        <w:jc w:val="both"/>
      </w:pPr>
      <w:r w:rsidRPr="00256F5C">
        <w:t xml:space="preserve">Stanje nedospjelih obveza na kraju izvještajnog razdoblja iznosi </w:t>
      </w:r>
      <w:r w:rsidR="0033271B" w:rsidRPr="0033271B">
        <w:t xml:space="preserve">198.682,46 </w:t>
      </w:r>
      <w:r w:rsidR="003E30AE">
        <w:t>eura</w:t>
      </w:r>
      <w:r w:rsidR="000429BB">
        <w:t>.</w:t>
      </w:r>
    </w:p>
    <w:p w14:paraId="481462A9" w14:textId="4066CC4D" w:rsidR="00256F5C" w:rsidRDefault="00721C07" w:rsidP="00AC1CBB">
      <w:pPr>
        <w:jc w:val="both"/>
      </w:pPr>
      <w:r>
        <w:t>Odnosi se na plaće za 12/202</w:t>
      </w:r>
      <w:r w:rsidR="0033271B">
        <w:t>4</w:t>
      </w:r>
      <w:r w:rsidR="009F51DB">
        <w:t xml:space="preserve">, </w:t>
      </w:r>
      <w:r w:rsidR="00256F5C" w:rsidRPr="00256F5C">
        <w:t>na račune koji su prispjeli nakon 31</w:t>
      </w:r>
      <w:r w:rsidR="00EF7800">
        <w:t>.12.</w:t>
      </w:r>
      <w:r w:rsidR="00474914">
        <w:t>20</w:t>
      </w:r>
      <w:r>
        <w:t>2</w:t>
      </w:r>
      <w:r w:rsidR="0033271B">
        <w:t>4</w:t>
      </w:r>
      <w:r w:rsidR="00CE48F4">
        <w:t xml:space="preserve">. godine, a </w:t>
      </w:r>
      <w:r>
        <w:t>koji terete 202</w:t>
      </w:r>
      <w:r w:rsidR="0033271B">
        <w:t>4</w:t>
      </w:r>
      <w:r w:rsidR="00256F5C" w:rsidRPr="00256F5C">
        <w:t>. godinu i odnose s</w:t>
      </w:r>
      <w:r w:rsidR="0054452A">
        <w:t xml:space="preserve">e na troškove prehrane učenika </w:t>
      </w:r>
      <w:r w:rsidR="00581535">
        <w:t>u školskoj</w:t>
      </w:r>
      <w:r w:rsidR="00256F5C" w:rsidRPr="00256F5C">
        <w:t xml:space="preserve"> kuhinji</w:t>
      </w:r>
      <w:r w:rsidR="001D1F4A">
        <w:t xml:space="preserve"> </w:t>
      </w:r>
      <w:r w:rsidR="04573ECF">
        <w:t>(sredstva za posebne namjene)</w:t>
      </w:r>
      <w:r w:rsidR="38BB5655">
        <w:t xml:space="preserve">, </w:t>
      </w:r>
      <w:r w:rsidR="3B5FB9CB">
        <w:t>na troškove prehrane učenika koji su prispjeli prije 31.12.202</w:t>
      </w:r>
      <w:r w:rsidR="0033271B">
        <w:t>4</w:t>
      </w:r>
      <w:r w:rsidR="3B5FB9CB">
        <w:t xml:space="preserve">, ali imaju dospijeće </w:t>
      </w:r>
      <w:r w:rsidR="39A758D1">
        <w:t>u 202</w:t>
      </w:r>
      <w:r w:rsidR="0033271B">
        <w:t>5</w:t>
      </w:r>
      <w:r w:rsidR="39A758D1">
        <w:t>. godini</w:t>
      </w:r>
      <w:r w:rsidR="3B5FB9CB">
        <w:t xml:space="preserve">, </w:t>
      </w:r>
      <w:r w:rsidR="38BB5655">
        <w:t>na troškove organiziranog prijevoza učenika s teškoćama u razvoju</w:t>
      </w:r>
      <w:r w:rsidR="473766AF">
        <w:t xml:space="preserve"> te na troškove režija</w:t>
      </w:r>
      <w:r w:rsidR="04573ECF">
        <w:t>.</w:t>
      </w:r>
      <w:r w:rsidR="2CD607F5">
        <w:t xml:space="preserve"> Sve navedene obveze će biti plaćene prema datumu dospijeća u 202</w:t>
      </w:r>
      <w:r w:rsidR="0033271B">
        <w:t>5</w:t>
      </w:r>
      <w:r w:rsidR="2CD607F5">
        <w:t>. godini.</w:t>
      </w:r>
    </w:p>
    <w:p w14:paraId="44FB30F8" w14:textId="77777777" w:rsidR="00694322" w:rsidRDefault="00694322" w:rsidP="00694322">
      <w:pPr>
        <w:jc w:val="both"/>
      </w:pPr>
    </w:p>
    <w:tbl>
      <w:tblPr>
        <w:tblW w:w="5603" w:type="dxa"/>
        <w:tblLook w:val="04A0" w:firstRow="1" w:lastRow="0" w:firstColumn="1" w:lastColumn="0" w:noHBand="0" w:noVBand="1"/>
      </w:tblPr>
      <w:tblGrid>
        <w:gridCol w:w="3911"/>
        <w:gridCol w:w="1692"/>
      </w:tblGrid>
      <w:tr w:rsidR="00B550B2" w:rsidRPr="00581535" w14:paraId="7D2CBD0B" w14:textId="714F633A" w:rsidTr="00B550B2">
        <w:trPr>
          <w:trHeight w:val="305"/>
        </w:trPr>
        <w:tc>
          <w:tcPr>
            <w:tcW w:w="391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09AAF2" w14:textId="77777777" w:rsidR="00B550B2" w:rsidRPr="0033271B" w:rsidRDefault="00B550B2" w:rsidP="00694322">
            <w:pPr>
              <w:jc w:val="both"/>
              <w:rPr>
                <w:b/>
                <w:bCs/>
                <w:color w:val="000000"/>
              </w:rPr>
            </w:pPr>
            <w:r w:rsidRPr="0033271B">
              <w:rPr>
                <w:b/>
                <w:bCs/>
                <w:color w:val="000000"/>
              </w:rPr>
              <w:t>VRSTA TROŠKA</w:t>
            </w:r>
          </w:p>
        </w:tc>
        <w:tc>
          <w:tcPr>
            <w:tcW w:w="1692" w:type="dxa"/>
            <w:tcBorders>
              <w:top w:val="single" w:sz="4" w:space="0" w:color="auto"/>
              <w:left w:val="nil"/>
              <w:bottom w:val="single" w:sz="4" w:space="0" w:color="auto"/>
              <w:right w:val="single" w:sz="4" w:space="0" w:color="auto"/>
            </w:tcBorders>
            <w:shd w:val="clear" w:color="000000" w:fill="F2F2F2"/>
            <w:noWrap/>
            <w:vAlign w:val="bottom"/>
            <w:hideMark/>
          </w:tcPr>
          <w:p w14:paraId="69C26189" w14:textId="3B56047F" w:rsidR="00B550B2" w:rsidRPr="0033271B" w:rsidRDefault="00B550B2" w:rsidP="00694322">
            <w:pPr>
              <w:jc w:val="both"/>
              <w:rPr>
                <w:b/>
                <w:bCs/>
                <w:color w:val="000000"/>
              </w:rPr>
            </w:pPr>
            <w:r w:rsidRPr="0033271B">
              <w:rPr>
                <w:b/>
                <w:bCs/>
                <w:color w:val="000000"/>
              </w:rPr>
              <w:t>IZNOS</w:t>
            </w:r>
            <w:r>
              <w:rPr>
                <w:b/>
                <w:bCs/>
                <w:color w:val="000000"/>
              </w:rPr>
              <w:t xml:space="preserve"> U</w:t>
            </w:r>
            <w:r w:rsidRPr="0033271B">
              <w:rPr>
                <w:b/>
                <w:bCs/>
                <w:color w:val="000000"/>
              </w:rPr>
              <w:t xml:space="preserve"> €</w:t>
            </w:r>
          </w:p>
        </w:tc>
      </w:tr>
      <w:tr w:rsidR="00B550B2" w:rsidRPr="00581535" w14:paraId="08FC74F5" w14:textId="18267426"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14:paraId="203DDB29" w14:textId="51F303CB" w:rsidR="00B550B2" w:rsidRPr="0033271B" w:rsidRDefault="00B550B2" w:rsidP="0033271B">
            <w:pPr>
              <w:jc w:val="both"/>
            </w:pPr>
            <w:r w:rsidRPr="0033271B">
              <w:t>Plaće za 12/2024</w:t>
            </w:r>
          </w:p>
        </w:tc>
        <w:tc>
          <w:tcPr>
            <w:tcW w:w="1692" w:type="dxa"/>
            <w:tcBorders>
              <w:top w:val="nil"/>
              <w:left w:val="nil"/>
              <w:bottom w:val="single" w:sz="4" w:space="0" w:color="auto"/>
              <w:right w:val="single" w:sz="4" w:space="0" w:color="auto"/>
            </w:tcBorders>
            <w:shd w:val="clear" w:color="auto" w:fill="auto"/>
            <w:noWrap/>
            <w:vAlign w:val="bottom"/>
          </w:tcPr>
          <w:p w14:paraId="0FD34549" w14:textId="6C56B30D" w:rsidR="00B550B2" w:rsidRPr="0033271B" w:rsidRDefault="00B550B2" w:rsidP="008028AB">
            <w:pPr>
              <w:jc w:val="right"/>
            </w:pPr>
            <w:r w:rsidRPr="0033271B">
              <w:t>171.589,76</w:t>
            </w:r>
          </w:p>
        </w:tc>
      </w:tr>
      <w:tr w:rsidR="00B550B2" w:rsidRPr="00581535" w14:paraId="48E562CC" w14:textId="12EF7171"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hideMark/>
          </w:tcPr>
          <w:p w14:paraId="3DBDC4BB" w14:textId="08D69458" w:rsidR="00B550B2" w:rsidRPr="0033271B" w:rsidRDefault="00B550B2" w:rsidP="0033271B">
            <w:pPr>
              <w:jc w:val="both"/>
            </w:pPr>
            <w:r w:rsidRPr="00A41464">
              <w:t>Auto promet Sisak</w:t>
            </w:r>
          </w:p>
        </w:tc>
        <w:tc>
          <w:tcPr>
            <w:tcW w:w="1692" w:type="dxa"/>
            <w:tcBorders>
              <w:top w:val="nil"/>
              <w:left w:val="nil"/>
              <w:bottom w:val="single" w:sz="4" w:space="0" w:color="auto"/>
              <w:right w:val="single" w:sz="4" w:space="0" w:color="auto"/>
            </w:tcBorders>
            <w:shd w:val="clear" w:color="auto" w:fill="auto"/>
            <w:noWrap/>
          </w:tcPr>
          <w:p w14:paraId="68164010" w14:textId="1168E3F0" w:rsidR="00B550B2" w:rsidRPr="0033271B" w:rsidRDefault="00B550B2" w:rsidP="0033271B">
            <w:pPr>
              <w:jc w:val="right"/>
            </w:pPr>
            <w:r w:rsidRPr="00A41464">
              <w:t>2.687,82</w:t>
            </w:r>
          </w:p>
        </w:tc>
      </w:tr>
      <w:tr w:rsidR="00B550B2" w:rsidRPr="00581535" w14:paraId="6EDDDA20" w14:textId="4F8B7223"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hideMark/>
          </w:tcPr>
          <w:p w14:paraId="63D85644" w14:textId="2BED54D9" w:rsidR="00B550B2" w:rsidRPr="00581535" w:rsidRDefault="00B550B2" w:rsidP="0033271B">
            <w:pPr>
              <w:jc w:val="both"/>
              <w:rPr>
                <w:rFonts w:ascii="Calibri" w:hAnsi="Calibri" w:cs="Calibri"/>
                <w:color w:val="000000"/>
                <w:sz w:val="22"/>
                <w:szCs w:val="22"/>
              </w:rPr>
            </w:pPr>
            <w:r w:rsidRPr="00A41464">
              <w:t>Gospodarenje otpadom Sisak</w:t>
            </w:r>
          </w:p>
        </w:tc>
        <w:tc>
          <w:tcPr>
            <w:tcW w:w="1692" w:type="dxa"/>
            <w:tcBorders>
              <w:top w:val="nil"/>
              <w:left w:val="nil"/>
              <w:bottom w:val="single" w:sz="4" w:space="0" w:color="auto"/>
              <w:right w:val="single" w:sz="4" w:space="0" w:color="auto"/>
            </w:tcBorders>
            <w:shd w:val="clear" w:color="auto" w:fill="auto"/>
            <w:noWrap/>
          </w:tcPr>
          <w:p w14:paraId="1CBBEC55" w14:textId="12F16033" w:rsidR="00B550B2" w:rsidRPr="00581535" w:rsidRDefault="00B550B2" w:rsidP="0033271B">
            <w:pPr>
              <w:jc w:val="right"/>
              <w:rPr>
                <w:rFonts w:ascii="Calibri" w:hAnsi="Calibri" w:cs="Calibri"/>
                <w:color w:val="000000"/>
                <w:sz w:val="22"/>
                <w:szCs w:val="22"/>
              </w:rPr>
            </w:pPr>
            <w:r w:rsidRPr="00A41464">
              <w:t>181,70</w:t>
            </w:r>
          </w:p>
        </w:tc>
      </w:tr>
      <w:tr w:rsidR="00B550B2" w:rsidRPr="00581535" w14:paraId="4BB872C3" w14:textId="143F0688"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hideMark/>
          </w:tcPr>
          <w:p w14:paraId="0F5B1BB8" w14:textId="2B3880C7" w:rsidR="00B550B2" w:rsidRPr="00581535" w:rsidRDefault="00B550B2" w:rsidP="0033271B">
            <w:pPr>
              <w:jc w:val="both"/>
              <w:rPr>
                <w:rFonts w:ascii="Calibri" w:hAnsi="Calibri" w:cs="Calibri"/>
                <w:color w:val="000000"/>
                <w:sz w:val="22"/>
                <w:szCs w:val="22"/>
              </w:rPr>
            </w:pPr>
            <w:r w:rsidRPr="00A41464">
              <w:t>Gradska tržnica</w:t>
            </w:r>
          </w:p>
        </w:tc>
        <w:tc>
          <w:tcPr>
            <w:tcW w:w="1692" w:type="dxa"/>
            <w:tcBorders>
              <w:top w:val="nil"/>
              <w:left w:val="nil"/>
              <w:bottom w:val="single" w:sz="4" w:space="0" w:color="auto"/>
              <w:right w:val="single" w:sz="4" w:space="0" w:color="auto"/>
            </w:tcBorders>
            <w:shd w:val="clear" w:color="auto" w:fill="auto"/>
            <w:noWrap/>
          </w:tcPr>
          <w:p w14:paraId="754E84E3" w14:textId="7103138B" w:rsidR="00B550B2" w:rsidRPr="00581535" w:rsidRDefault="00B550B2" w:rsidP="0033271B">
            <w:pPr>
              <w:jc w:val="right"/>
              <w:rPr>
                <w:rFonts w:ascii="Calibri" w:hAnsi="Calibri" w:cs="Calibri"/>
                <w:color w:val="000000"/>
                <w:sz w:val="22"/>
                <w:szCs w:val="22"/>
              </w:rPr>
            </w:pPr>
            <w:r w:rsidRPr="00A41464">
              <w:t>41,25</w:t>
            </w:r>
          </w:p>
        </w:tc>
      </w:tr>
      <w:tr w:rsidR="00B550B2" w:rsidRPr="00581535" w14:paraId="5FBC6FE1" w14:textId="460C0A29"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044CDFF7" w14:textId="1E11B40F" w:rsidR="00B550B2" w:rsidRPr="00ED67E9" w:rsidRDefault="00B550B2" w:rsidP="0033271B">
            <w:pPr>
              <w:jc w:val="both"/>
            </w:pPr>
            <w:r w:rsidRPr="00A41464">
              <w:t>Gradska tržnica</w:t>
            </w:r>
          </w:p>
        </w:tc>
        <w:tc>
          <w:tcPr>
            <w:tcW w:w="1692" w:type="dxa"/>
            <w:tcBorders>
              <w:top w:val="nil"/>
              <w:left w:val="nil"/>
              <w:bottom w:val="single" w:sz="4" w:space="0" w:color="auto"/>
              <w:right w:val="single" w:sz="4" w:space="0" w:color="auto"/>
            </w:tcBorders>
            <w:shd w:val="clear" w:color="auto" w:fill="auto"/>
            <w:noWrap/>
          </w:tcPr>
          <w:p w14:paraId="1438BD22" w14:textId="283560F8" w:rsidR="00B550B2" w:rsidRPr="00ED67E9" w:rsidRDefault="00B550B2" w:rsidP="0033271B">
            <w:pPr>
              <w:jc w:val="right"/>
            </w:pPr>
            <w:r w:rsidRPr="00A41464">
              <w:t>74,75</w:t>
            </w:r>
          </w:p>
        </w:tc>
      </w:tr>
      <w:tr w:rsidR="00B550B2" w:rsidRPr="00581535" w14:paraId="5130765C" w14:textId="1D622969"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5B1D0339" w14:textId="22D5C271" w:rsidR="00B550B2" w:rsidRPr="00ED67E9" w:rsidRDefault="00B550B2" w:rsidP="0033271B">
            <w:pPr>
              <w:jc w:val="both"/>
            </w:pPr>
            <w:r w:rsidRPr="00A41464">
              <w:lastRenderedPageBreak/>
              <w:t>KTC d.d., Križevci</w:t>
            </w:r>
          </w:p>
        </w:tc>
        <w:tc>
          <w:tcPr>
            <w:tcW w:w="1692" w:type="dxa"/>
            <w:tcBorders>
              <w:top w:val="nil"/>
              <w:left w:val="nil"/>
              <w:bottom w:val="single" w:sz="4" w:space="0" w:color="auto"/>
              <w:right w:val="single" w:sz="4" w:space="0" w:color="auto"/>
            </w:tcBorders>
            <w:shd w:val="clear" w:color="auto" w:fill="auto"/>
            <w:noWrap/>
          </w:tcPr>
          <w:p w14:paraId="03117E8C" w14:textId="7D91334D" w:rsidR="00B550B2" w:rsidRPr="00ED67E9" w:rsidRDefault="00B550B2" w:rsidP="0033271B">
            <w:pPr>
              <w:jc w:val="right"/>
            </w:pPr>
            <w:r w:rsidRPr="00A41464">
              <w:t>1.749,32</w:t>
            </w:r>
          </w:p>
        </w:tc>
      </w:tr>
      <w:tr w:rsidR="00B550B2" w:rsidRPr="00581535" w14:paraId="0E639F0E" w14:textId="4DC30F83"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4B39756D" w14:textId="466A1166" w:rsidR="00B550B2" w:rsidRPr="00ED67E9" w:rsidRDefault="00B550B2" w:rsidP="0033271B">
            <w:pPr>
              <w:jc w:val="both"/>
            </w:pPr>
            <w:r w:rsidRPr="00A41464">
              <w:t>HEP Opskrba d.o.o.</w:t>
            </w:r>
          </w:p>
        </w:tc>
        <w:tc>
          <w:tcPr>
            <w:tcW w:w="1692" w:type="dxa"/>
            <w:tcBorders>
              <w:top w:val="nil"/>
              <w:left w:val="nil"/>
              <w:bottom w:val="single" w:sz="4" w:space="0" w:color="auto"/>
              <w:right w:val="single" w:sz="4" w:space="0" w:color="auto"/>
            </w:tcBorders>
            <w:shd w:val="clear" w:color="auto" w:fill="auto"/>
            <w:noWrap/>
          </w:tcPr>
          <w:p w14:paraId="765AA472" w14:textId="6E2A5CC7" w:rsidR="00B550B2" w:rsidRPr="00ED67E9" w:rsidRDefault="00B550B2" w:rsidP="0033271B">
            <w:pPr>
              <w:jc w:val="right"/>
            </w:pPr>
            <w:r w:rsidRPr="00A41464">
              <w:t>2.120,09</w:t>
            </w:r>
          </w:p>
        </w:tc>
      </w:tr>
      <w:tr w:rsidR="00B550B2" w:rsidRPr="00581535" w14:paraId="7482D934" w14:textId="099C612E"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3B61A2E1" w14:textId="6A363F9E" w:rsidR="00B550B2" w:rsidRPr="00ED67E9" w:rsidRDefault="00B550B2" w:rsidP="0033271B">
            <w:pPr>
              <w:jc w:val="both"/>
            </w:pPr>
            <w:r w:rsidRPr="00A41464">
              <w:t>HP - Hrvatska pošta d.d.</w:t>
            </w:r>
          </w:p>
        </w:tc>
        <w:tc>
          <w:tcPr>
            <w:tcW w:w="1692" w:type="dxa"/>
            <w:tcBorders>
              <w:top w:val="nil"/>
              <w:left w:val="nil"/>
              <w:bottom w:val="single" w:sz="4" w:space="0" w:color="auto"/>
              <w:right w:val="single" w:sz="4" w:space="0" w:color="auto"/>
            </w:tcBorders>
            <w:shd w:val="clear" w:color="auto" w:fill="auto"/>
            <w:noWrap/>
          </w:tcPr>
          <w:p w14:paraId="2BB25C12" w14:textId="3E337E05" w:rsidR="00B550B2" w:rsidRPr="00ED67E9" w:rsidRDefault="00B550B2" w:rsidP="0033271B">
            <w:pPr>
              <w:jc w:val="right"/>
            </w:pPr>
            <w:r w:rsidRPr="00A41464">
              <w:t>25,28</w:t>
            </w:r>
          </w:p>
        </w:tc>
      </w:tr>
      <w:tr w:rsidR="00B550B2" w:rsidRPr="00581535" w14:paraId="56BE48E2" w14:textId="37D9C79A"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5AD3A8B5" w14:textId="587655B0" w:rsidR="00B550B2" w:rsidRPr="00ED67E9" w:rsidRDefault="00B550B2" w:rsidP="0033271B">
            <w:pPr>
              <w:jc w:val="both"/>
            </w:pPr>
            <w:r w:rsidRPr="00A41464">
              <w:t>FINA - Financijska agencija</w:t>
            </w:r>
          </w:p>
        </w:tc>
        <w:tc>
          <w:tcPr>
            <w:tcW w:w="1692" w:type="dxa"/>
            <w:tcBorders>
              <w:top w:val="nil"/>
              <w:left w:val="nil"/>
              <w:bottom w:val="single" w:sz="4" w:space="0" w:color="auto"/>
              <w:right w:val="single" w:sz="4" w:space="0" w:color="auto"/>
            </w:tcBorders>
            <w:shd w:val="clear" w:color="auto" w:fill="auto"/>
            <w:noWrap/>
          </w:tcPr>
          <w:p w14:paraId="04FC1BAC" w14:textId="4EC232E7" w:rsidR="00B550B2" w:rsidRPr="00ED67E9" w:rsidRDefault="00B550B2" w:rsidP="0033271B">
            <w:pPr>
              <w:jc w:val="right"/>
            </w:pPr>
            <w:r w:rsidRPr="00A41464">
              <w:t>1,66</w:t>
            </w:r>
          </w:p>
        </w:tc>
      </w:tr>
      <w:tr w:rsidR="00B550B2" w:rsidRPr="00581535" w14:paraId="585A8833" w14:textId="66AA7010"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5CFEF72B" w14:textId="0B27AC53" w:rsidR="00B550B2" w:rsidRPr="00ED67E9" w:rsidRDefault="00B550B2" w:rsidP="0033271B">
            <w:pPr>
              <w:jc w:val="both"/>
            </w:pPr>
            <w:r w:rsidRPr="00A41464">
              <w:t>Hrvatski Telekom d.d.</w:t>
            </w:r>
          </w:p>
        </w:tc>
        <w:tc>
          <w:tcPr>
            <w:tcW w:w="1692" w:type="dxa"/>
            <w:tcBorders>
              <w:top w:val="nil"/>
              <w:left w:val="nil"/>
              <w:bottom w:val="single" w:sz="4" w:space="0" w:color="auto"/>
              <w:right w:val="single" w:sz="4" w:space="0" w:color="auto"/>
            </w:tcBorders>
            <w:shd w:val="clear" w:color="auto" w:fill="auto"/>
            <w:noWrap/>
          </w:tcPr>
          <w:p w14:paraId="3C5D0A22" w14:textId="0C0AAEEB" w:rsidR="00B550B2" w:rsidRPr="00ED67E9" w:rsidRDefault="00B550B2" w:rsidP="0033271B">
            <w:pPr>
              <w:jc w:val="right"/>
            </w:pPr>
            <w:r w:rsidRPr="00A41464">
              <w:t>247,88</w:t>
            </w:r>
          </w:p>
        </w:tc>
      </w:tr>
      <w:tr w:rsidR="00B550B2" w:rsidRPr="00581535" w14:paraId="55249864" w14:textId="342F83F8"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2113C209" w14:textId="0D304CBD" w:rsidR="00B550B2" w:rsidRPr="00A41464" w:rsidRDefault="00B550B2" w:rsidP="0033271B">
            <w:pPr>
              <w:jc w:val="both"/>
            </w:pPr>
            <w:r>
              <w:t xml:space="preserve">OPG Zlatko </w:t>
            </w:r>
            <w:proofErr w:type="spellStart"/>
            <w:r>
              <w:t>Tumpak</w:t>
            </w:r>
            <w:proofErr w:type="spellEnd"/>
          </w:p>
        </w:tc>
        <w:tc>
          <w:tcPr>
            <w:tcW w:w="1692" w:type="dxa"/>
            <w:tcBorders>
              <w:top w:val="nil"/>
              <w:left w:val="nil"/>
              <w:bottom w:val="single" w:sz="4" w:space="0" w:color="auto"/>
              <w:right w:val="single" w:sz="4" w:space="0" w:color="auto"/>
            </w:tcBorders>
            <w:shd w:val="clear" w:color="auto" w:fill="auto"/>
            <w:noWrap/>
          </w:tcPr>
          <w:p w14:paraId="0E079D27" w14:textId="3EBF277B" w:rsidR="00B550B2" w:rsidRPr="00A41464" w:rsidRDefault="00B550B2" w:rsidP="0033271B">
            <w:pPr>
              <w:jc w:val="right"/>
            </w:pPr>
            <w:r>
              <w:t>14,70</w:t>
            </w:r>
          </w:p>
        </w:tc>
      </w:tr>
      <w:tr w:rsidR="00B550B2" w:rsidRPr="00581535" w14:paraId="186F5157" w14:textId="320C3D6C"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3469481E" w14:textId="10E51AC8" w:rsidR="00B550B2" w:rsidRPr="00ED67E9" w:rsidRDefault="00B550B2" w:rsidP="0033271B">
            <w:pPr>
              <w:jc w:val="both"/>
            </w:pPr>
            <w:r w:rsidRPr="00A41464">
              <w:t>Kombi prijevoz Darko</w:t>
            </w:r>
          </w:p>
        </w:tc>
        <w:tc>
          <w:tcPr>
            <w:tcW w:w="1692" w:type="dxa"/>
            <w:tcBorders>
              <w:top w:val="nil"/>
              <w:left w:val="nil"/>
              <w:bottom w:val="single" w:sz="4" w:space="0" w:color="auto"/>
              <w:right w:val="single" w:sz="4" w:space="0" w:color="auto"/>
            </w:tcBorders>
            <w:shd w:val="clear" w:color="auto" w:fill="auto"/>
            <w:noWrap/>
          </w:tcPr>
          <w:p w14:paraId="460066AA" w14:textId="404120FB" w:rsidR="00B550B2" w:rsidRPr="00ED67E9" w:rsidRDefault="00B550B2" w:rsidP="0033271B">
            <w:pPr>
              <w:jc w:val="right"/>
            </w:pPr>
            <w:r w:rsidRPr="00A41464">
              <w:t>1.032,00</w:t>
            </w:r>
          </w:p>
        </w:tc>
      </w:tr>
      <w:tr w:rsidR="00B550B2" w:rsidRPr="00581535" w14:paraId="2604AF97" w14:textId="18245C48"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01903852" w14:textId="1D9B0B1D" w:rsidR="00B550B2" w:rsidRPr="00ED67E9" w:rsidRDefault="00B550B2" w:rsidP="0033271B">
            <w:pPr>
              <w:jc w:val="both"/>
            </w:pPr>
            <w:r w:rsidRPr="00A41464">
              <w:t xml:space="preserve">BI </w:t>
            </w:r>
            <w:proofErr w:type="spellStart"/>
            <w:r w:rsidRPr="00A41464">
              <w:t>Consult</w:t>
            </w:r>
            <w:proofErr w:type="spellEnd"/>
            <w:r w:rsidRPr="00A41464">
              <w:t xml:space="preserve"> d.o.o.</w:t>
            </w:r>
          </w:p>
        </w:tc>
        <w:tc>
          <w:tcPr>
            <w:tcW w:w="1692" w:type="dxa"/>
            <w:tcBorders>
              <w:top w:val="nil"/>
              <w:left w:val="nil"/>
              <w:bottom w:val="single" w:sz="4" w:space="0" w:color="auto"/>
              <w:right w:val="single" w:sz="4" w:space="0" w:color="auto"/>
            </w:tcBorders>
            <w:shd w:val="clear" w:color="auto" w:fill="auto"/>
            <w:noWrap/>
          </w:tcPr>
          <w:p w14:paraId="14CD60BB" w14:textId="6006076A" w:rsidR="00B550B2" w:rsidRPr="00ED67E9" w:rsidRDefault="00B550B2" w:rsidP="0033271B">
            <w:pPr>
              <w:jc w:val="right"/>
            </w:pPr>
            <w:r w:rsidRPr="00A41464">
              <w:t>66,36</w:t>
            </w:r>
          </w:p>
        </w:tc>
      </w:tr>
      <w:tr w:rsidR="00B550B2" w:rsidRPr="00581535" w14:paraId="791E7CE2" w14:textId="5F82DFB8"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1CD1080A" w14:textId="625749F8" w:rsidR="00B550B2" w:rsidRPr="00ED67E9" w:rsidRDefault="00B550B2" w:rsidP="0033271B">
            <w:pPr>
              <w:jc w:val="both"/>
            </w:pPr>
            <w:r w:rsidRPr="00A41464">
              <w:t xml:space="preserve">Himbo Top </w:t>
            </w:r>
            <w:proofErr w:type="spellStart"/>
            <w:r w:rsidRPr="00A41464">
              <w:t>j.d.o.o</w:t>
            </w:r>
            <w:proofErr w:type="spellEnd"/>
            <w:r w:rsidRPr="00A41464">
              <w:t>.</w:t>
            </w:r>
          </w:p>
        </w:tc>
        <w:tc>
          <w:tcPr>
            <w:tcW w:w="1692" w:type="dxa"/>
            <w:tcBorders>
              <w:top w:val="nil"/>
              <w:left w:val="nil"/>
              <w:bottom w:val="single" w:sz="4" w:space="0" w:color="auto"/>
              <w:right w:val="single" w:sz="4" w:space="0" w:color="auto"/>
            </w:tcBorders>
            <w:shd w:val="clear" w:color="auto" w:fill="auto"/>
            <w:noWrap/>
          </w:tcPr>
          <w:p w14:paraId="1A2E311A" w14:textId="49BD8E7A" w:rsidR="00B550B2" w:rsidRPr="00ED67E9" w:rsidRDefault="00B550B2" w:rsidP="0033271B">
            <w:pPr>
              <w:jc w:val="right"/>
            </w:pPr>
            <w:r w:rsidRPr="00A41464">
              <w:t>343,41</w:t>
            </w:r>
          </w:p>
        </w:tc>
      </w:tr>
      <w:tr w:rsidR="00B550B2" w:rsidRPr="00581535" w14:paraId="7723339D" w14:textId="7AF10850"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37CBEF2A" w14:textId="080FC0EE" w:rsidR="00B550B2" w:rsidRPr="00ED67E9" w:rsidRDefault="00B550B2" w:rsidP="0033271B">
            <w:pPr>
              <w:jc w:val="both"/>
            </w:pPr>
            <w:r w:rsidRPr="00A41464">
              <w:t>Dukat</w:t>
            </w:r>
          </w:p>
        </w:tc>
        <w:tc>
          <w:tcPr>
            <w:tcW w:w="1692" w:type="dxa"/>
            <w:tcBorders>
              <w:top w:val="nil"/>
              <w:left w:val="nil"/>
              <w:bottom w:val="single" w:sz="4" w:space="0" w:color="auto"/>
              <w:right w:val="single" w:sz="4" w:space="0" w:color="auto"/>
            </w:tcBorders>
            <w:shd w:val="clear" w:color="auto" w:fill="auto"/>
            <w:noWrap/>
          </w:tcPr>
          <w:p w14:paraId="25A2F1CE" w14:textId="5F691F6F" w:rsidR="00B550B2" w:rsidRPr="00ED67E9" w:rsidRDefault="00B550B2" w:rsidP="0033271B">
            <w:pPr>
              <w:jc w:val="right"/>
            </w:pPr>
            <w:r w:rsidRPr="00A41464">
              <w:t>577,04</w:t>
            </w:r>
          </w:p>
        </w:tc>
      </w:tr>
      <w:tr w:rsidR="00B550B2" w:rsidRPr="00581535" w14:paraId="270F1EFC" w14:textId="1BFCC6B9"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1C800EB1" w14:textId="5EE7CF45" w:rsidR="00B550B2" w:rsidRPr="00ED67E9" w:rsidRDefault="00B550B2" w:rsidP="0033271B">
            <w:pPr>
              <w:jc w:val="both"/>
            </w:pPr>
            <w:proofErr w:type="spellStart"/>
            <w:r w:rsidRPr="00A41464">
              <w:t>Promes</w:t>
            </w:r>
            <w:proofErr w:type="spellEnd"/>
            <w:r w:rsidRPr="00A41464">
              <w:t xml:space="preserve"> </w:t>
            </w:r>
            <w:proofErr w:type="spellStart"/>
            <w:r w:rsidRPr="00A41464">
              <w:t>Cvanciger</w:t>
            </w:r>
            <w:proofErr w:type="spellEnd"/>
            <w:r w:rsidRPr="00A41464">
              <w:t xml:space="preserve"> </w:t>
            </w:r>
          </w:p>
        </w:tc>
        <w:tc>
          <w:tcPr>
            <w:tcW w:w="1692" w:type="dxa"/>
            <w:tcBorders>
              <w:top w:val="nil"/>
              <w:left w:val="nil"/>
              <w:bottom w:val="single" w:sz="4" w:space="0" w:color="auto"/>
              <w:right w:val="single" w:sz="4" w:space="0" w:color="auto"/>
            </w:tcBorders>
            <w:shd w:val="clear" w:color="auto" w:fill="auto"/>
            <w:noWrap/>
          </w:tcPr>
          <w:p w14:paraId="77C04B21" w14:textId="7E07841F" w:rsidR="00B550B2" w:rsidRPr="00ED67E9" w:rsidRDefault="00B550B2" w:rsidP="0033271B">
            <w:pPr>
              <w:jc w:val="right"/>
            </w:pPr>
            <w:r w:rsidRPr="00A41464">
              <w:t>1.134,12</w:t>
            </w:r>
          </w:p>
        </w:tc>
      </w:tr>
      <w:tr w:rsidR="00B550B2" w:rsidRPr="00581535" w14:paraId="2DDA5849" w14:textId="4EA2ADC8"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0A2475E7" w14:textId="01649559" w:rsidR="00B550B2" w:rsidRPr="00ED67E9" w:rsidRDefault="00B550B2" w:rsidP="0033271B">
            <w:pPr>
              <w:jc w:val="both"/>
            </w:pPr>
            <w:r w:rsidRPr="00A41464">
              <w:t>Tomislav Autotransporti</w:t>
            </w:r>
          </w:p>
        </w:tc>
        <w:tc>
          <w:tcPr>
            <w:tcW w:w="1692" w:type="dxa"/>
            <w:tcBorders>
              <w:top w:val="nil"/>
              <w:left w:val="nil"/>
              <w:bottom w:val="single" w:sz="4" w:space="0" w:color="auto"/>
              <w:right w:val="single" w:sz="4" w:space="0" w:color="auto"/>
            </w:tcBorders>
            <w:shd w:val="clear" w:color="auto" w:fill="auto"/>
            <w:noWrap/>
          </w:tcPr>
          <w:p w14:paraId="33CBD5EB" w14:textId="0AC22305" w:rsidR="00B550B2" w:rsidRPr="00ED67E9" w:rsidRDefault="00B550B2" w:rsidP="0033271B">
            <w:pPr>
              <w:jc w:val="right"/>
            </w:pPr>
            <w:r w:rsidRPr="00A41464">
              <w:t>100,00</w:t>
            </w:r>
          </w:p>
        </w:tc>
      </w:tr>
      <w:tr w:rsidR="00B550B2" w:rsidRPr="00581535" w14:paraId="1A094080" w14:textId="428BB36F"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2C79C00A" w14:textId="54C62652" w:rsidR="00B550B2" w:rsidRPr="00ED67E9" w:rsidRDefault="00B550B2" w:rsidP="0033271B">
            <w:pPr>
              <w:jc w:val="both"/>
            </w:pPr>
            <w:proofErr w:type="spellStart"/>
            <w:r w:rsidRPr="00A41464">
              <w:t>Konica</w:t>
            </w:r>
            <w:proofErr w:type="spellEnd"/>
            <w:r w:rsidRPr="00A41464">
              <w:t xml:space="preserve"> </w:t>
            </w:r>
            <w:proofErr w:type="spellStart"/>
            <w:r w:rsidRPr="00A41464">
              <w:t>Minolta</w:t>
            </w:r>
            <w:proofErr w:type="spellEnd"/>
            <w:r w:rsidRPr="00A41464">
              <w:t xml:space="preserve"> d.o.o.</w:t>
            </w:r>
          </w:p>
        </w:tc>
        <w:tc>
          <w:tcPr>
            <w:tcW w:w="1692" w:type="dxa"/>
            <w:tcBorders>
              <w:top w:val="nil"/>
              <w:left w:val="nil"/>
              <w:bottom w:val="single" w:sz="4" w:space="0" w:color="auto"/>
              <w:right w:val="single" w:sz="4" w:space="0" w:color="auto"/>
            </w:tcBorders>
            <w:shd w:val="clear" w:color="auto" w:fill="auto"/>
            <w:noWrap/>
          </w:tcPr>
          <w:p w14:paraId="55C8F91A" w14:textId="50B90346" w:rsidR="00B550B2" w:rsidRPr="00ED67E9" w:rsidRDefault="00B550B2" w:rsidP="0033271B">
            <w:pPr>
              <w:jc w:val="right"/>
            </w:pPr>
            <w:r w:rsidRPr="00A41464">
              <w:t>485,94</w:t>
            </w:r>
          </w:p>
        </w:tc>
      </w:tr>
      <w:tr w:rsidR="00B550B2" w:rsidRPr="00581535" w14:paraId="26F65A14" w14:textId="44B457AE"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6FFC311C" w14:textId="64BF70BD" w:rsidR="00B550B2" w:rsidRPr="00ED67E9" w:rsidRDefault="00B550B2" w:rsidP="0033271B">
            <w:pPr>
              <w:jc w:val="both"/>
            </w:pPr>
            <w:r w:rsidRPr="00A41464">
              <w:t>Vindija</w:t>
            </w:r>
          </w:p>
        </w:tc>
        <w:tc>
          <w:tcPr>
            <w:tcW w:w="1692" w:type="dxa"/>
            <w:tcBorders>
              <w:top w:val="nil"/>
              <w:left w:val="nil"/>
              <w:bottom w:val="single" w:sz="4" w:space="0" w:color="auto"/>
              <w:right w:val="single" w:sz="4" w:space="0" w:color="auto"/>
            </w:tcBorders>
            <w:shd w:val="clear" w:color="auto" w:fill="auto"/>
            <w:noWrap/>
          </w:tcPr>
          <w:p w14:paraId="38F4EB5E" w14:textId="1F54FA79" w:rsidR="00B550B2" w:rsidRPr="00ED67E9" w:rsidRDefault="00B550B2" w:rsidP="0033271B">
            <w:pPr>
              <w:jc w:val="right"/>
            </w:pPr>
            <w:r w:rsidRPr="00A41464">
              <w:t>423,75</w:t>
            </w:r>
          </w:p>
        </w:tc>
      </w:tr>
      <w:tr w:rsidR="00B550B2" w:rsidRPr="00581535" w14:paraId="4036CDCD" w14:textId="3ECC858A"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7041C1BC" w14:textId="1501408A" w:rsidR="00B550B2" w:rsidRPr="00A41464" w:rsidRDefault="00B550B2" w:rsidP="0033271B">
            <w:pPr>
              <w:jc w:val="both"/>
            </w:pPr>
            <w:r>
              <w:t xml:space="preserve">Ugostiteljski obrt Kupa </w:t>
            </w:r>
          </w:p>
        </w:tc>
        <w:tc>
          <w:tcPr>
            <w:tcW w:w="1692" w:type="dxa"/>
            <w:tcBorders>
              <w:top w:val="nil"/>
              <w:left w:val="nil"/>
              <w:bottom w:val="single" w:sz="4" w:space="0" w:color="auto"/>
              <w:right w:val="single" w:sz="4" w:space="0" w:color="auto"/>
            </w:tcBorders>
            <w:shd w:val="clear" w:color="auto" w:fill="auto"/>
            <w:noWrap/>
          </w:tcPr>
          <w:p w14:paraId="25B2320C" w14:textId="113FE072" w:rsidR="00B550B2" w:rsidRPr="00A41464" w:rsidRDefault="00B550B2" w:rsidP="0033271B">
            <w:pPr>
              <w:jc w:val="right"/>
            </w:pPr>
            <w:r>
              <w:t>2.306,35</w:t>
            </w:r>
          </w:p>
        </w:tc>
      </w:tr>
      <w:tr w:rsidR="00B550B2" w:rsidRPr="00581535" w14:paraId="6557CC8D" w14:textId="79E1A699"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53EA7E71" w14:textId="1A19B872" w:rsidR="00B550B2" w:rsidRPr="00ED67E9" w:rsidRDefault="00B550B2" w:rsidP="0033271B">
            <w:pPr>
              <w:jc w:val="both"/>
            </w:pPr>
            <w:r w:rsidRPr="00A41464">
              <w:t>Sisački vodovod d.o.o.</w:t>
            </w:r>
          </w:p>
        </w:tc>
        <w:tc>
          <w:tcPr>
            <w:tcW w:w="1692" w:type="dxa"/>
            <w:tcBorders>
              <w:top w:val="nil"/>
              <w:left w:val="nil"/>
              <w:bottom w:val="single" w:sz="4" w:space="0" w:color="auto"/>
              <w:right w:val="single" w:sz="4" w:space="0" w:color="auto"/>
            </w:tcBorders>
            <w:shd w:val="clear" w:color="auto" w:fill="auto"/>
            <w:noWrap/>
          </w:tcPr>
          <w:p w14:paraId="66019256" w14:textId="67C5A1A3" w:rsidR="00B550B2" w:rsidRPr="00ED67E9" w:rsidRDefault="00B550B2" w:rsidP="0033271B">
            <w:pPr>
              <w:jc w:val="right"/>
            </w:pPr>
            <w:r w:rsidRPr="00A41464">
              <w:t>766,11</w:t>
            </w:r>
          </w:p>
        </w:tc>
      </w:tr>
      <w:tr w:rsidR="00B550B2" w:rsidRPr="00581535" w14:paraId="677E65F6" w14:textId="6EC94F14"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744F18DB" w14:textId="23D6DB35" w:rsidR="00B550B2" w:rsidRPr="00ED67E9" w:rsidRDefault="00B550B2" w:rsidP="0033271B">
            <w:pPr>
              <w:jc w:val="both"/>
            </w:pPr>
            <w:proofErr w:type="spellStart"/>
            <w:r w:rsidRPr="00A41464">
              <w:t>Pevex</w:t>
            </w:r>
            <w:proofErr w:type="spellEnd"/>
            <w:r w:rsidRPr="00A41464">
              <w:t xml:space="preserve"> d.d.</w:t>
            </w:r>
          </w:p>
        </w:tc>
        <w:tc>
          <w:tcPr>
            <w:tcW w:w="1692" w:type="dxa"/>
            <w:tcBorders>
              <w:top w:val="nil"/>
              <w:left w:val="nil"/>
              <w:bottom w:val="single" w:sz="4" w:space="0" w:color="auto"/>
              <w:right w:val="single" w:sz="4" w:space="0" w:color="auto"/>
            </w:tcBorders>
            <w:shd w:val="clear" w:color="auto" w:fill="auto"/>
            <w:noWrap/>
          </w:tcPr>
          <w:p w14:paraId="19798F62" w14:textId="04A456CD" w:rsidR="00B550B2" w:rsidRPr="00ED67E9" w:rsidRDefault="00B550B2" w:rsidP="0033271B">
            <w:pPr>
              <w:jc w:val="right"/>
            </w:pPr>
            <w:r w:rsidRPr="00A41464">
              <w:t>131,84</w:t>
            </w:r>
          </w:p>
        </w:tc>
      </w:tr>
      <w:tr w:rsidR="00B550B2" w:rsidRPr="00581535" w14:paraId="2C92F50E" w14:textId="5ADA268C"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771A7384" w14:textId="2FA2A215" w:rsidR="00B550B2" w:rsidRPr="00ED67E9" w:rsidRDefault="00B550B2" w:rsidP="0033271B">
            <w:pPr>
              <w:jc w:val="both"/>
            </w:pPr>
            <w:r w:rsidRPr="00A41464">
              <w:t>In Rebus d.o.o.</w:t>
            </w:r>
          </w:p>
        </w:tc>
        <w:tc>
          <w:tcPr>
            <w:tcW w:w="1692" w:type="dxa"/>
            <w:tcBorders>
              <w:top w:val="nil"/>
              <w:left w:val="nil"/>
              <w:bottom w:val="single" w:sz="4" w:space="0" w:color="auto"/>
              <w:right w:val="single" w:sz="4" w:space="0" w:color="auto"/>
            </w:tcBorders>
            <w:shd w:val="clear" w:color="auto" w:fill="auto"/>
            <w:noWrap/>
          </w:tcPr>
          <w:p w14:paraId="4CCE9766" w14:textId="0D30CE88" w:rsidR="00B550B2" w:rsidRPr="00ED67E9" w:rsidRDefault="00B550B2" w:rsidP="0033271B">
            <w:pPr>
              <w:jc w:val="right"/>
            </w:pPr>
            <w:r w:rsidRPr="00A41464">
              <w:t>131,98</w:t>
            </w:r>
          </w:p>
        </w:tc>
      </w:tr>
      <w:tr w:rsidR="00B550B2" w:rsidRPr="00581535" w14:paraId="05F92126" w14:textId="38C9A401"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1CCFDB20" w14:textId="246FF526" w:rsidR="00B550B2" w:rsidRPr="00ED67E9" w:rsidRDefault="00B550B2" w:rsidP="0033271B">
            <w:pPr>
              <w:jc w:val="both"/>
            </w:pPr>
            <w:r w:rsidRPr="00A41464">
              <w:t>OPG Aleksić Nenad</w:t>
            </w:r>
          </w:p>
        </w:tc>
        <w:tc>
          <w:tcPr>
            <w:tcW w:w="1692" w:type="dxa"/>
            <w:tcBorders>
              <w:top w:val="nil"/>
              <w:left w:val="nil"/>
              <w:bottom w:val="single" w:sz="4" w:space="0" w:color="auto"/>
              <w:right w:val="single" w:sz="4" w:space="0" w:color="auto"/>
            </w:tcBorders>
            <w:shd w:val="clear" w:color="auto" w:fill="auto"/>
            <w:noWrap/>
          </w:tcPr>
          <w:p w14:paraId="6D162793" w14:textId="761C800E" w:rsidR="00B550B2" w:rsidRPr="00ED67E9" w:rsidRDefault="00B550B2" w:rsidP="0033271B">
            <w:pPr>
              <w:jc w:val="right"/>
            </w:pPr>
            <w:r w:rsidRPr="00A41464">
              <w:t>26,46</w:t>
            </w:r>
          </w:p>
        </w:tc>
      </w:tr>
      <w:tr w:rsidR="00B550B2" w:rsidRPr="00581535" w14:paraId="796D2529" w14:textId="29B848A8"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41797443" w14:textId="3E697D57" w:rsidR="00B550B2" w:rsidRPr="00ED67E9" w:rsidRDefault="00B550B2" w:rsidP="0033271B">
            <w:pPr>
              <w:jc w:val="both"/>
            </w:pPr>
            <w:r w:rsidRPr="00A41464">
              <w:t>HEP Plin d.o.o.</w:t>
            </w:r>
          </w:p>
        </w:tc>
        <w:tc>
          <w:tcPr>
            <w:tcW w:w="1692" w:type="dxa"/>
            <w:tcBorders>
              <w:top w:val="nil"/>
              <w:left w:val="nil"/>
              <w:bottom w:val="single" w:sz="4" w:space="0" w:color="auto"/>
              <w:right w:val="single" w:sz="4" w:space="0" w:color="auto"/>
            </w:tcBorders>
            <w:shd w:val="clear" w:color="auto" w:fill="auto"/>
            <w:noWrap/>
          </w:tcPr>
          <w:p w14:paraId="6B6E16CA" w14:textId="6FFA4DF1" w:rsidR="00B550B2" w:rsidRPr="00ED67E9" w:rsidRDefault="00B550B2" w:rsidP="0033271B">
            <w:pPr>
              <w:jc w:val="right"/>
            </w:pPr>
            <w:r w:rsidRPr="00A41464">
              <w:t>9.176,16</w:t>
            </w:r>
          </w:p>
        </w:tc>
      </w:tr>
      <w:tr w:rsidR="00B550B2" w:rsidRPr="00581535" w14:paraId="0200D50C" w14:textId="1FA4A1C3"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6B3797BE" w14:textId="708D007F" w:rsidR="00B550B2" w:rsidRPr="00ED67E9" w:rsidRDefault="00B550B2" w:rsidP="0033271B">
            <w:pPr>
              <w:jc w:val="both"/>
            </w:pPr>
            <w:proofErr w:type="spellStart"/>
            <w:r w:rsidRPr="00A41464">
              <w:t>NewMip</w:t>
            </w:r>
            <w:proofErr w:type="spellEnd"/>
            <w:r w:rsidRPr="00A41464">
              <w:t xml:space="preserve"> d.o.o.</w:t>
            </w:r>
          </w:p>
        </w:tc>
        <w:tc>
          <w:tcPr>
            <w:tcW w:w="1692" w:type="dxa"/>
            <w:tcBorders>
              <w:top w:val="nil"/>
              <w:left w:val="nil"/>
              <w:bottom w:val="single" w:sz="4" w:space="0" w:color="auto"/>
              <w:right w:val="single" w:sz="4" w:space="0" w:color="auto"/>
            </w:tcBorders>
            <w:shd w:val="clear" w:color="auto" w:fill="auto"/>
            <w:noWrap/>
          </w:tcPr>
          <w:p w14:paraId="4EC54BFC" w14:textId="6C590258" w:rsidR="00B550B2" w:rsidRPr="00ED67E9" w:rsidRDefault="00B550B2" w:rsidP="0033271B">
            <w:pPr>
              <w:jc w:val="right"/>
            </w:pPr>
            <w:r w:rsidRPr="00A41464">
              <w:t>2.667,56</w:t>
            </w:r>
          </w:p>
        </w:tc>
      </w:tr>
      <w:tr w:rsidR="00B550B2" w:rsidRPr="00581535" w14:paraId="150C0D97" w14:textId="34FF5426"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tcPr>
          <w:p w14:paraId="34174178" w14:textId="300919D1" w:rsidR="00B550B2" w:rsidRPr="00ED67E9" w:rsidRDefault="00B550B2" w:rsidP="0033271B">
            <w:pPr>
              <w:jc w:val="both"/>
            </w:pPr>
            <w:r w:rsidRPr="0033271B">
              <w:t>Obveze za HZZO bolovanja</w:t>
            </w:r>
          </w:p>
        </w:tc>
        <w:tc>
          <w:tcPr>
            <w:tcW w:w="1692" w:type="dxa"/>
            <w:tcBorders>
              <w:top w:val="nil"/>
              <w:left w:val="nil"/>
              <w:bottom w:val="single" w:sz="4" w:space="0" w:color="auto"/>
              <w:right w:val="single" w:sz="4" w:space="0" w:color="auto"/>
            </w:tcBorders>
            <w:shd w:val="clear" w:color="auto" w:fill="auto"/>
            <w:noWrap/>
          </w:tcPr>
          <w:p w14:paraId="7B3756DB" w14:textId="4811E378" w:rsidR="00B550B2" w:rsidRPr="00ED67E9" w:rsidRDefault="00B550B2" w:rsidP="0033271B">
            <w:pPr>
              <w:jc w:val="right"/>
            </w:pPr>
            <w:r>
              <w:t>579,17</w:t>
            </w:r>
          </w:p>
        </w:tc>
      </w:tr>
      <w:tr w:rsidR="00B550B2" w:rsidRPr="00581535" w14:paraId="57BC2688" w14:textId="7B45FB82" w:rsidTr="00B550B2">
        <w:trPr>
          <w:trHeight w:val="305"/>
        </w:trPr>
        <w:tc>
          <w:tcPr>
            <w:tcW w:w="3911" w:type="dxa"/>
            <w:tcBorders>
              <w:top w:val="nil"/>
              <w:left w:val="single" w:sz="4" w:space="0" w:color="auto"/>
              <w:bottom w:val="single" w:sz="4" w:space="0" w:color="auto"/>
              <w:right w:val="single" w:sz="4" w:space="0" w:color="auto"/>
            </w:tcBorders>
            <w:shd w:val="clear" w:color="auto" w:fill="auto"/>
            <w:noWrap/>
            <w:vAlign w:val="bottom"/>
            <w:hideMark/>
          </w:tcPr>
          <w:p w14:paraId="64ECC59D" w14:textId="77777777" w:rsidR="00B550B2" w:rsidRPr="004314CC" w:rsidRDefault="00B550B2" w:rsidP="00694322">
            <w:pPr>
              <w:jc w:val="both"/>
              <w:rPr>
                <w:b/>
                <w:bCs/>
                <w:color w:val="000000"/>
              </w:rPr>
            </w:pPr>
            <w:r w:rsidRPr="004314CC">
              <w:rPr>
                <w:b/>
                <w:bCs/>
                <w:color w:val="000000"/>
              </w:rPr>
              <w:t>UKUPNO</w:t>
            </w:r>
          </w:p>
        </w:tc>
        <w:tc>
          <w:tcPr>
            <w:tcW w:w="1692" w:type="dxa"/>
            <w:tcBorders>
              <w:top w:val="nil"/>
              <w:left w:val="nil"/>
              <w:bottom w:val="single" w:sz="4" w:space="0" w:color="auto"/>
              <w:right w:val="single" w:sz="4" w:space="0" w:color="auto"/>
            </w:tcBorders>
            <w:shd w:val="clear" w:color="auto" w:fill="auto"/>
            <w:noWrap/>
            <w:vAlign w:val="bottom"/>
          </w:tcPr>
          <w:p w14:paraId="5D61211B" w14:textId="68111FFA" w:rsidR="00B550B2" w:rsidRPr="004314CC" w:rsidRDefault="00B550B2" w:rsidP="004314CC">
            <w:pPr>
              <w:jc w:val="right"/>
              <w:rPr>
                <w:b/>
                <w:bCs/>
                <w:color w:val="000000"/>
              </w:rPr>
            </w:pPr>
            <w:r>
              <w:rPr>
                <w:b/>
                <w:bCs/>
                <w:color w:val="000000"/>
              </w:rPr>
              <w:t>198.682,46</w:t>
            </w:r>
          </w:p>
        </w:tc>
      </w:tr>
    </w:tbl>
    <w:p w14:paraId="1DA6542E" w14:textId="77777777" w:rsidR="00B04842" w:rsidRPr="00256F5C" w:rsidRDefault="00B04842" w:rsidP="00694322">
      <w:pPr>
        <w:jc w:val="both"/>
      </w:pPr>
    </w:p>
    <w:p w14:paraId="3041E394" w14:textId="77777777" w:rsidR="00474914" w:rsidRPr="00256F5C" w:rsidRDefault="00474914" w:rsidP="00AB3AF5"/>
    <w:p w14:paraId="7A641A8B" w14:textId="43DBFAE4" w:rsidR="00B04842" w:rsidRDefault="00DD2F14" w:rsidP="00694322">
      <w:pPr>
        <w:jc w:val="both"/>
      </w:pPr>
      <w:r>
        <w:t>U Sisku</w:t>
      </w:r>
      <w:r w:rsidR="04573ECF">
        <w:t xml:space="preserve">, </w:t>
      </w:r>
      <w:r w:rsidR="371D07AA">
        <w:t>2</w:t>
      </w:r>
      <w:r>
        <w:t>4</w:t>
      </w:r>
      <w:r w:rsidR="38378581">
        <w:t>.01</w:t>
      </w:r>
      <w:r w:rsidR="67E3AA31">
        <w:t>.202</w:t>
      </w:r>
      <w:r w:rsidR="004314CC">
        <w:t>5</w:t>
      </w:r>
      <w:r w:rsidR="624A7AB7">
        <w:t>.</w:t>
      </w:r>
    </w:p>
    <w:p w14:paraId="722B00AE" w14:textId="77777777" w:rsidR="00474914" w:rsidRDefault="00474914" w:rsidP="00694322">
      <w:pPr>
        <w:jc w:val="both"/>
      </w:pPr>
    </w:p>
    <w:p w14:paraId="42C6D796" w14:textId="77777777" w:rsidR="00256F5C" w:rsidRPr="00256F5C" w:rsidRDefault="00256F5C" w:rsidP="00694322">
      <w:pPr>
        <w:jc w:val="both"/>
      </w:pPr>
    </w:p>
    <w:p w14:paraId="3332A260" w14:textId="77777777" w:rsidR="00256F5C" w:rsidRPr="00256F5C" w:rsidRDefault="00256F5C" w:rsidP="00694322">
      <w:pPr>
        <w:jc w:val="both"/>
      </w:pPr>
      <w:r w:rsidRPr="00256F5C">
        <w:t>Voditelj računovodstva:                                                           Zakonski predstavnik:</w:t>
      </w:r>
    </w:p>
    <w:p w14:paraId="207CCF61" w14:textId="77777777" w:rsidR="00256F5C" w:rsidRDefault="00256F5C" w:rsidP="00694322">
      <w:pPr>
        <w:jc w:val="both"/>
        <w:rPr>
          <w:b/>
        </w:rPr>
      </w:pPr>
      <w:r>
        <w:rPr>
          <w:b/>
        </w:rPr>
        <w:t xml:space="preserve">     </w:t>
      </w:r>
    </w:p>
    <w:p w14:paraId="6E1831B3" w14:textId="77777777" w:rsidR="00CB31E9" w:rsidRDefault="00CB31E9" w:rsidP="00694322">
      <w:pPr>
        <w:jc w:val="both"/>
        <w:rPr>
          <w:b/>
        </w:rPr>
      </w:pPr>
    </w:p>
    <w:p w14:paraId="02924C0F" w14:textId="77777777" w:rsidR="00256F5C" w:rsidRPr="00256F5C" w:rsidRDefault="0054452A" w:rsidP="00694322">
      <w:pPr>
        <w:jc w:val="both"/>
      </w:pPr>
      <w:r>
        <w:t xml:space="preserve">Ivana </w:t>
      </w:r>
      <w:proofErr w:type="spellStart"/>
      <w:r>
        <w:t>Tačković</w:t>
      </w:r>
      <w:proofErr w:type="spellEnd"/>
      <w:r>
        <w:t xml:space="preserve"> Herceg </w:t>
      </w:r>
      <w:r>
        <w:tab/>
      </w:r>
      <w:r>
        <w:tab/>
      </w:r>
      <w:r>
        <w:tab/>
      </w:r>
      <w:r>
        <w:tab/>
      </w:r>
      <w:r>
        <w:tab/>
        <w:t xml:space="preserve">   </w:t>
      </w:r>
      <w:r w:rsidR="00256F5C" w:rsidRPr="00256F5C">
        <w:t>Azra Rađenović</w:t>
      </w:r>
    </w:p>
    <w:sectPr w:rsidR="00256F5C" w:rsidRPr="00256F5C" w:rsidSect="007D5E7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4A4F" w14:textId="77777777" w:rsidR="00116C92" w:rsidRDefault="00116C92">
      <w:r>
        <w:separator/>
      </w:r>
    </w:p>
  </w:endnote>
  <w:endnote w:type="continuationSeparator" w:id="0">
    <w:p w14:paraId="77F85C39" w14:textId="77777777" w:rsidR="00116C92" w:rsidRDefault="0011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917DA" w14:paraId="3DF90C8C" w14:textId="77777777" w:rsidTr="21EBF979">
      <w:trPr>
        <w:trHeight w:val="300"/>
      </w:trPr>
      <w:tc>
        <w:tcPr>
          <w:tcW w:w="3020" w:type="dxa"/>
        </w:tcPr>
        <w:p w14:paraId="1EA15256" w14:textId="1F044579" w:rsidR="008917DA" w:rsidRDefault="008917DA" w:rsidP="21EBF979">
          <w:pPr>
            <w:pStyle w:val="Zaglavlje"/>
            <w:ind w:left="-115"/>
          </w:pPr>
        </w:p>
      </w:tc>
      <w:tc>
        <w:tcPr>
          <w:tcW w:w="3020" w:type="dxa"/>
        </w:tcPr>
        <w:p w14:paraId="4796B7CA" w14:textId="22901EB3" w:rsidR="008917DA" w:rsidRDefault="008917DA" w:rsidP="21EBF979">
          <w:pPr>
            <w:pStyle w:val="Zaglavlje"/>
            <w:jc w:val="center"/>
          </w:pPr>
        </w:p>
      </w:tc>
      <w:tc>
        <w:tcPr>
          <w:tcW w:w="3020" w:type="dxa"/>
        </w:tcPr>
        <w:p w14:paraId="0BE8EF14" w14:textId="73E372B1" w:rsidR="008917DA" w:rsidRDefault="008917DA" w:rsidP="21EBF979">
          <w:pPr>
            <w:pStyle w:val="Zaglavlje"/>
            <w:ind w:right="-115"/>
            <w:jc w:val="right"/>
          </w:pPr>
        </w:p>
      </w:tc>
    </w:tr>
  </w:tbl>
  <w:p w14:paraId="17289493" w14:textId="0AAB3060" w:rsidR="008917DA" w:rsidRDefault="008917DA" w:rsidP="21EBF97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74E9" w14:textId="77777777" w:rsidR="00116C92" w:rsidRDefault="00116C92">
      <w:r>
        <w:separator/>
      </w:r>
    </w:p>
  </w:footnote>
  <w:footnote w:type="continuationSeparator" w:id="0">
    <w:p w14:paraId="2055898D" w14:textId="77777777" w:rsidR="00116C92" w:rsidRDefault="00116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917DA" w14:paraId="1CDA57AF" w14:textId="77777777" w:rsidTr="21EBF979">
      <w:trPr>
        <w:trHeight w:val="300"/>
      </w:trPr>
      <w:tc>
        <w:tcPr>
          <w:tcW w:w="3020" w:type="dxa"/>
        </w:tcPr>
        <w:p w14:paraId="569DC24F" w14:textId="5552483E" w:rsidR="008917DA" w:rsidRDefault="008917DA" w:rsidP="21EBF979">
          <w:pPr>
            <w:pStyle w:val="Zaglavlje"/>
            <w:ind w:left="-115"/>
          </w:pPr>
        </w:p>
      </w:tc>
      <w:tc>
        <w:tcPr>
          <w:tcW w:w="3020" w:type="dxa"/>
        </w:tcPr>
        <w:p w14:paraId="24C6114F" w14:textId="59B5D657" w:rsidR="008917DA" w:rsidRDefault="008917DA" w:rsidP="21EBF979">
          <w:pPr>
            <w:pStyle w:val="Zaglavlje"/>
            <w:jc w:val="center"/>
          </w:pPr>
        </w:p>
      </w:tc>
      <w:tc>
        <w:tcPr>
          <w:tcW w:w="3020" w:type="dxa"/>
        </w:tcPr>
        <w:p w14:paraId="1B0B8D2C" w14:textId="7D566A62" w:rsidR="008917DA" w:rsidRDefault="008917DA" w:rsidP="21EBF979">
          <w:pPr>
            <w:pStyle w:val="Zaglavlje"/>
            <w:ind w:right="-115"/>
            <w:jc w:val="right"/>
          </w:pPr>
        </w:p>
      </w:tc>
    </w:tr>
  </w:tbl>
  <w:p w14:paraId="1649134A" w14:textId="71A74950" w:rsidR="008917DA" w:rsidRDefault="008917DA" w:rsidP="21EBF979">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4232"/>
    <w:multiLevelType w:val="hybridMultilevel"/>
    <w:tmpl w:val="AA309302"/>
    <w:lvl w:ilvl="0" w:tplc="C102E7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FB41313"/>
    <w:multiLevelType w:val="hybridMultilevel"/>
    <w:tmpl w:val="9BCC6256"/>
    <w:lvl w:ilvl="0" w:tplc="47E225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CE5DC5"/>
    <w:multiLevelType w:val="hybridMultilevel"/>
    <w:tmpl w:val="B726A386"/>
    <w:lvl w:ilvl="0" w:tplc="1F9A9F9C">
      <w:start w:val="20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0D"/>
    <w:rsid w:val="00006B5C"/>
    <w:rsid w:val="000133C4"/>
    <w:rsid w:val="000237B4"/>
    <w:rsid w:val="0003091C"/>
    <w:rsid w:val="0003305A"/>
    <w:rsid w:val="000334E5"/>
    <w:rsid w:val="000368DD"/>
    <w:rsid w:val="000429BB"/>
    <w:rsid w:val="00044967"/>
    <w:rsid w:val="0005110E"/>
    <w:rsid w:val="00064C43"/>
    <w:rsid w:val="000737AF"/>
    <w:rsid w:val="00090A78"/>
    <w:rsid w:val="000A20CE"/>
    <w:rsid w:val="000D27B5"/>
    <w:rsid w:val="000F2605"/>
    <w:rsid w:val="000F4D7A"/>
    <w:rsid w:val="00116C92"/>
    <w:rsid w:val="00131B26"/>
    <w:rsid w:val="00155513"/>
    <w:rsid w:val="0015581B"/>
    <w:rsid w:val="00185851"/>
    <w:rsid w:val="001876A3"/>
    <w:rsid w:val="00190A13"/>
    <w:rsid w:val="001A1BE1"/>
    <w:rsid w:val="001B36BA"/>
    <w:rsid w:val="001B55F4"/>
    <w:rsid w:val="001C0692"/>
    <w:rsid w:val="001D1F10"/>
    <w:rsid w:val="001D1F4A"/>
    <w:rsid w:val="001D24C1"/>
    <w:rsid w:val="00203411"/>
    <w:rsid w:val="0020676C"/>
    <w:rsid w:val="00216805"/>
    <w:rsid w:val="002208DC"/>
    <w:rsid w:val="0022362A"/>
    <w:rsid w:val="00224E46"/>
    <w:rsid w:val="0023392F"/>
    <w:rsid w:val="0023721F"/>
    <w:rsid w:val="00241915"/>
    <w:rsid w:val="00254992"/>
    <w:rsid w:val="002549F9"/>
    <w:rsid w:val="00256F5C"/>
    <w:rsid w:val="00260DD6"/>
    <w:rsid w:val="00261452"/>
    <w:rsid w:val="002948DA"/>
    <w:rsid w:val="0029702C"/>
    <w:rsid w:val="002A61C8"/>
    <w:rsid w:val="002C2304"/>
    <w:rsid w:val="002D241F"/>
    <w:rsid w:val="002D76E7"/>
    <w:rsid w:val="002E30F2"/>
    <w:rsid w:val="002E4EA5"/>
    <w:rsid w:val="002F247F"/>
    <w:rsid w:val="00305349"/>
    <w:rsid w:val="003112D8"/>
    <w:rsid w:val="0033271B"/>
    <w:rsid w:val="00333EAC"/>
    <w:rsid w:val="003402A9"/>
    <w:rsid w:val="00350EB5"/>
    <w:rsid w:val="003563A3"/>
    <w:rsid w:val="0035669B"/>
    <w:rsid w:val="0036315B"/>
    <w:rsid w:val="00367DA9"/>
    <w:rsid w:val="003857D6"/>
    <w:rsid w:val="003B4F3E"/>
    <w:rsid w:val="003E30AE"/>
    <w:rsid w:val="003E4D90"/>
    <w:rsid w:val="003F483F"/>
    <w:rsid w:val="003F593F"/>
    <w:rsid w:val="00421154"/>
    <w:rsid w:val="00426FE5"/>
    <w:rsid w:val="004306DA"/>
    <w:rsid w:val="004314CC"/>
    <w:rsid w:val="00432123"/>
    <w:rsid w:val="0043554D"/>
    <w:rsid w:val="0044337B"/>
    <w:rsid w:val="0045420C"/>
    <w:rsid w:val="00461643"/>
    <w:rsid w:val="0046352A"/>
    <w:rsid w:val="004715E3"/>
    <w:rsid w:val="00474914"/>
    <w:rsid w:val="0047645F"/>
    <w:rsid w:val="004825CE"/>
    <w:rsid w:val="00494A26"/>
    <w:rsid w:val="004A2934"/>
    <w:rsid w:val="004E1F36"/>
    <w:rsid w:val="00502993"/>
    <w:rsid w:val="005132E8"/>
    <w:rsid w:val="0053253F"/>
    <w:rsid w:val="00532A09"/>
    <w:rsid w:val="005379F1"/>
    <w:rsid w:val="00537BD9"/>
    <w:rsid w:val="0054452A"/>
    <w:rsid w:val="00567E19"/>
    <w:rsid w:val="00573347"/>
    <w:rsid w:val="00577C0F"/>
    <w:rsid w:val="00581535"/>
    <w:rsid w:val="00592EAA"/>
    <w:rsid w:val="00593BB7"/>
    <w:rsid w:val="005C27EA"/>
    <w:rsid w:val="005C4D20"/>
    <w:rsid w:val="005D1124"/>
    <w:rsid w:val="005D161E"/>
    <w:rsid w:val="005E11A4"/>
    <w:rsid w:val="005F296E"/>
    <w:rsid w:val="005F6A3E"/>
    <w:rsid w:val="005F6CA6"/>
    <w:rsid w:val="00603231"/>
    <w:rsid w:val="00617D84"/>
    <w:rsid w:val="00633C4D"/>
    <w:rsid w:val="006449DD"/>
    <w:rsid w:val="0065583C"/>
    <w:rsid w:val="00671286"/>
    <w:rsid w:val="00680D17"/>
    <w:rsid w:val="00694322"/>
    <w:rsid w:val="00697277"/>
    <w:rsid w:val="006A5E2C"/>
    <w:rsid w:val="006A6D0D"/>
    <w:rsid w:val="006C03BF"/>
    <w:rsid w:val="006C18DF"/>
    <w:rsid w:val="006C2759"/>
    <w:rsid w:val="006D04D9"/>
    <w:rsid w:val="006D3343"/>
    <w:rsid w:val="006F007F"/>
    <w:rsid w:val="006F7325"/>
    <w:rsid w:val="00721C07"/>
    <w:rsid w:val="0072763D"/>
    <w:rsid w:val="00733429"/>
    <w:rsid w:val="00743238"/>
    <w:rsid w:val="00752482"/>
    <w:rsid w:val="00753B6A"/>
    <w:rsid w:val="0077366E"/>
    <w:rsid w:val="0079358D"/>
    <w:rsid w:val="007A34C2"/>
    <w:rsid w:val="007A4AFF"/>
    <w:rsid w:val="007B5069"/>
    <w:rsid w:val="007C6D59"/>
    <w:rsid w:val="007D5E71"/>
    <w:rsid w:val="007E2190"/>
    <w:rsid w:val="007E2C02"/>
    <w:rsid w:val="008028AB"/>
    <w:rsid w:val="0082146B"/>
    <w:rsid w:val="00821D26"/>
    <w:rsid w:val="008309D9"/>
    <w:rsid w:val="00831BAE"/>
    <w:rsid w:val="008413F0"/>
    <w:rsid w:val="00866C20"/>
    <w:rsid w:val="00867575"/>
    <w:rsid w:val="00871333"/>
    <w:rsid w:val="008758FD"/>
    <w:rsid w:val="00882AE6"/>
    <w:rsid w:val="008917DA"/>
    <w:rsid w:val="00892F05"/>
    <w:rsid w:val="00894004"/>
    <w:rsid w:val="008A2283"/>
    <w:rsid w:val="008C0686"/>
    <w:rsid w:val="008C1A82"/>
    <w:rsid w:val="008C1F70"/>
    <w:rsid w:val="008D1623"/>
    <w:rsid w:val="008E654D"/>
    <w:rsid w:val="008F0166"/>
    <w:rsid w:val="00901343"/>
    <w:rsid w:val="00905BE8"/>
    <w:rsid w:val="00910E9F"/>
    <w:rsid w:val="00916DDE"/>
    <w:rsid w:val="00947274"/>
    <w:rsid w:val="009879FD"/>
    <w:rsid w:val="00994655"/>
    <w:rsid w:val="0099650D"/>
    <w:rsid w:val="009B1E8F"/>
    <w:rsid w:val="009B27EB"/>
    <w:rsid w:val="009C23C0"/>
    <w:rsid w:val="009D2335"/>
    <w:rsid w:val="009E522D"/>
    <w:rsid w:val="009F00A9"/>
    <w:rsid w:val="009F51DB"/>
    <w:rsid w:val="009F6BFE"/>
    <w:rsid w:val="009F6D4D"/>
    <w:rsid w:val="00A053F5"/>
    <w:rsid w:val="00A06E52"/>
    <w:rsid w:val="00A21A11"/>
    <w:rsid w:val="00A24C2F"/>
    <w:rsid w:val="00A26135"/>
    <w:rsid w:val="00A26218"/>
    <w:rsid w:val="00A30F0D"/>
    <w:rsid w:val="00A402ED"/>
    <w:rsid w:val="00A42293"/>
    <w:rsid w:val="00A47FE2"/>
    <w:rsid w:val="00A55A1C"/>
    <w:rsid w:val="00A56F33"/>
    <w:rsid w:val="00A61FE2"/>
    <w:rsid w:val="00A845A6"/>
    <w:rsid w:val="00A86DA7"/>
    <w:rsid w:val="00AA1FAE"/>
    <w:rsid w:val="00AA7C5C"/>
    <w:rsid w:val="00AB0E0C"/>
    <w:rsid w:val="00AB3AF5"/>
    <w:rsid w:val="00AB5CAD"/>
    <w:rsid w:val="00AC1CBB"/>
    <w:rsid w:val="00AC6AD9"/>
    <w:rsid w:val="00AD3162"/>
    <w:rsid w:val="00AD47F5"/>
    <w:rsid w:val="00AD4D56"/>
    <w:rsid w:val="00AE0409"/>
    <w:rsid w:val="00AE1193"/>
    <w:rsid w:val="00AE5CA0"/>
    <w:rsid w:val="00AE7907"/>
    <w:rsid w:val="00B0155C"/>
    <w:rsid w:val="00B04842"/>
    <w:rsid w:val="00B0652C"/>
    <w:rsid w:val="00B104BB"/>
    <w:rsid w:val="00B11037"/>
    <w:rsid w:val="00B13AFB"/>
    <w:rsid w:val="00B26456"/>
    <w:rsid w:val="00B33DD0"/>
    <w:rsid w:val="00B35345"/>
    <w:rsid w:val="00B366C7"/>
    <w:rsid w:val="00B45550"/>
    <w:rsid w:val="00B466A8"/>
    <w:rsid w:val="00B550B2"/>
    <w:rsid w:val="00B55542"/>
    <w:rsid w:val="00B56052"/>
    <w:rsid w:val="00B73E39"/>
    <w:rsid w:val="00B91228"/>
    <w:rsid w:val="00B91EA7"/>
    <w:rsid w:val="00BA1E7D"/>
    <w:rsid w:val="00BB180E"/>
    <w:rsid w:val="00BC2E1A"/>
    <w:rsid w:val="00BE000D"/>
    <w:rsid w:val="00BE0FF1"/>
    <w:rsid w:val="00BE40C1"/>
    <w:rsid w:val="00BE7DF9"/>
    <w:rsid w:val="00C02345"/>
    <w:rsid w:val="00C02F60"/>
    <w:rsid w:val="00C03681"/>
    <w:rsid w:val="00C0521F"/>
    <w:rsid w:val="00C06365"/>
    <w:rsid w:val="00C60046"/>
    <w:rsid w:val="00C659A0"/>
    <w:rsid w:val="00C70086"/>
    <w:rsid w:val="00C739BC"/>
    <w:rsid w:val="00C75BFA"/>
    <w:rsid w:val="00C82912"/>
    <w:rsid w:val="00C84740"/>
    <w:rsid w:val="00CB2536"/>
    <w:rsid w:val="00CB31E9"/>
    <w:rsid w:val="00CB385B"/>
    <w:rsid w:val="00CE48F4"/>
    <w:rsid w:val="00CE5391"/>
    <w:rsid w:val="00CF7E6A"/>
    <w:rsid w:val="00D0721C"/>
    <w:rsid w:val="00D141F1"/>
    <w:rsid w:val="00D22A41"/>
    <w:rsid w:val="00D232E0"/>
    <w:rsid w:val="00D556CC"/>
    <w:rsid w:val="00D6012D"/>
    <w:rsid w:val="00D62B11"/>
    <w:rsid w:val="00D7618A"/>
    <w:rsid w:val="00D80349"/>
    <w:rsid w:val="00D901C0"/>
    <w:rsid w:val="00D960F9"/>
    <w:rsid w:val="00DC6688"/>
    <w:rsid w:val="00DD2415"/>
    <w:rsid w:val="00DD2F14"/>
    <w:rsid w:val="00DE1026"/>
    <w:rsid w:val="00DE4492"/>
    <w:rsid w:val="00DE5F24"/>
    <w:rsid w:val="00DE6963"/>
    <w:rsid w:val="00E030C5"/>
    <w:rsid w:val="00E2467E"/>
    <w:rsid w:val="00E32D2F"/>
    <w:rsid w:val="00E34573"/>
    <w:rsid w:val="00E45F56"/>
    <w:rsid w:val="00E51D3A"/>
    <w:rsid w:val="00E62DE8"/>
    <w:rsid w:val="00E71E72"/>
    <w:rsid w:val="00E72454"/>
    <w:rsid w:val="00E81F68"/>
    <w:rsid w:val="00E8754B"/>
    <w:rsid w:val="00E9052B"/>
    <w:rsid w:val="00E95407"/>
    <w:rsid w:val="00E958D0"/>
    <w:rsid w:val="00EB5520"/>
    <w:rsid w:val="00EC7052"/>
    <w:rsid w:val="00ED240F"/>
    <w:rsid w:val="00ED27D7"/>
    <w:rsid w:val="00ED2E08"/>
    <w:rsid w:val="00ED67EC"/>
    <w:rsid w:val="00EE6BAF"/>
    <w:rsid w:val="00EF15EA"/>
    <w:rsid w:val="00EF340E"/>
    <w:rsid w:val="00EF5889"/>
    <w:rsid w:val="00EF7800"/>
    <w:rsid w:val="00F073F4"/>
    <w:rsid w:val="00F2605B"/>
    <w:rsid w:val="00F3093A"/>
    <w:rsid w:val="00F36D4D"/>
    <w:rsid w:val="00F5730E"/>
    <w:rsid w:val="00F61962"/>
    <w:rsid w:val="00F62A24"/>
    <w:rsid w:val="00F65648"/>
    <w:rsid w:val="00F6706C"/>
    <w:rsid w:val="00FD172E"/>
    <w:rsid w:val="00FE133D"/>
    <w:rsid w:val="00FE7D34"/>
    <w:rsid w:val="01469E86"/>
    <w:rsid w:val="0234D293"/>
    <w:rsid w:val="025AFED6"/>
    <w:rsid w:val="029C00B4"/>
    <w:rsid w:val="03646964"/>
    <w:rsid w:val="03BA21A0"/>
    <w:rsid w:val="042ED148"/>
    <w:rsid w:val="04573ECF"/>
    <w:rsid w:val="049C8D5A"/>
    <w:rsid w:val="07299B90"/>
    <w:rsid w:val="07A28690"/>
    <w:rsid w:val="080D74C1"/>
    <w:rsid w:val="09B7137A"/>
    <w:rsid w:val="09CBD59C"/>
    <w:rsid w:val="0A4A9913"/>
    <w:rsid w:val="0A613C52"/>
    <w:rsid w:val="0B13BC64"/>
    <w:rsid w:val="0B23A10D"/>
    <w:rsid w:val="0CBF716E"/>
    <w:rsid w:val="0D8239D5"/>
    <w:rsid w:val="0FCF1FF8"/>
    <w:rsid w:val="1353C2EE"/>
    <w:rsid w:val="14BA9EAA"/>
    <w:rsid w:val="14D3D574"/>
    <w:rsid w:val="159CB053"/>
    <w:rsid w:val="17291C1B"/>
    <w:rsid w:val="184EDF0F"/>
    <w:rsid w:val="18EDB83B"/>
    <w:rsid w:val="197E0E7E"/>
    <w:rsid w:val="1AE76335"/>
    <w:rsid w:val="1B29E02E"/>
    <w:rsid w:val="1B857961"/>
    <w:rsid w:val="1BDC0844"/>
    <w:rsid w:val="1BFC8D3E"/>
    <w:rsid w:val="1CEA0A06"/>
    <w:rsid w:val="20B86A96"/>
    <w:rsid w:val="21EBF979"/>
    <w:rsid w:val="2206CD22"/>
    <w:rsid w:val="22282D58"/>
    <w:rsid w:val="222EC01F"/>
    <w:rsid w:val="24FB3AD8"/>
    <w:rsid w:val="25AB5D0A"/>
    <w:rsid w:val="26035FD0"/>
    <w:rsid w:val="27472D6B"/>
    <w:rsid w:val="27851B62"/>
    <w:rsid w:val="2832DB9A"/>
    <w:rsid w:val="2843B712"/>
    <w:rsid w:val="29CEABFB"/>
    <w:rsid w:val="2A7ECE2D"/>
    <w:rsid w:val="2CAEF913"/>
    <w:rsid w:val="2CD607F5"/>
    <w:rsid w:val="2E11CE90"/>
    <w:rsid w:val="2E216DA8"/>
    <w:rsid w:val="2EC90CC9"/>
    <w:rsid w:val="2F523F50"/>
    <w:rsid w:val="2F54B85D"/>
    <w:rsid w:val="306B34DD"/>
    <w:rsid w:val="30B31E8D"/>
    <w:rsid w:val="312E3561"/>
    <w:rsid w:val="3186FD66"/>
    <w:rsid w:val="3415AF24"/>
    <w:rsid w:val="34AFC444"/>
    <w:rsid w:val="35C180D4"/>
    <w:rsid w:val="35F64E42"/>
    <w:rsid w:val="371D07AA"/>
    <w:rsid w:val="37D1B2D6"/>
    <w:rsid w:val="3812D70A"/>
    <w:rsid w:val="38378581"/>
    <w:rsid w:val="38BB5655"/>
    <w:rsid w:val="391DF4A5"/>
    <w:rsid w:val="39A758D1"/>
    <w:rsid w:val="3A251F8A"/>
    <w:rsid w:val="3A64932B"/>
    <w:rsid w:val="3AED39F5"/>
    <w:rsid w:val="3B4BD8F2"/>
    <w:rsid w:val="3B5FB9CB"/>
    <w:rsid w:val="3B898DAD"/>
    <w:rsid w:val="3C40DEA5"/>
    <w:rsid w:val="3D853842"/>
    <w:rsid w:val="3F5FE9AF"/>
    <w:rsid w:val="40D60E11"/>
    <w:rsid w:val="41F532A4"/>
    <w:rsid w:val="42978A71"/>
    <w:rsid w:val="42C282C7"/>
    <w:rsid w:val="44913358"/>
    <w:rsid w:val="473766AF"/>
    <w:rsid w:val="484B8A77"/>
    <w:rsid w:val="49E75AD8"/>
    <w:rsid w:val="49E9EA8E"/>
    <w:rsid w:val="49FF1B5F"/>
    <w:rsid w:val="4AFACCA5"/>
    <w:rsid w:val="4CFEA353"/>
    <w:rsid w:val="4D80AFCA"/>
    <w:rsid w:val="4E3DF0FE"/>
    <w:rsid w:val="4E997085"/>
    <w:rsid w:val="4FAE8EEE"/>
    <w:rsid w:val="501A2481"/>
    <w:rsid w:val="5070F3A9"/>
    <w:rsid w:val="5112886D"/>
    <w:rsid w:val="514CBD2F"/>
    <w:rsid w:val="51FA5A43"/>
    <w:rsid w:val="5237C101"/>
    <w:rsid w:val="53962AA4"/>
    <w:rsid w:val="5439912D"/>
    <w:rsid w:val="54845DF1"/>
    <w:rsid w:val="54C6A241"/>
    <w:rsid w:val="54D2EE74"/>
    <w:rsid w:val="56BFE993"/>
    <w:rsid w:val="5791411E"/>
    <w:rsid w:val="59F78A55"/>
    <w:rsid w:val="5B37CB29"/>
    <w:rsid w:val="5BA13C89"/>
    <w:rsid w:val="5EBC3B2B"/>
    <w:rsid w:val="5F1569D5"/>
    <w:rsid w:val="60398D7A"/>
    <w:rsid w:val="604071B7"/>
    <w:rsid w:val="624A7AB7"/>
    <w:rsid w:val="62AFDDB3"/>
    <w:rsid w:val="62F91802"/>
    <w:rsid w:val="6419EA16"/>
    <w:rsid w:val="6710C749"/>
    <w:rsid w:val="67E3AA31"/>
    <w:rsid w:val="6881214D"/>
    <w:rsid w:val="69255433"/>
    <w:rsid w:val="6999D470"/>
    <w:rsid w:val="6A340037"/>
    <w:rsid w:val="6A529A76"/>
    <w:rsid w:val="6B2E5637"/>
    <w:rsid w:val="6B4FA1A0"/>
    <w:rsid w:val="6BA05882"/>
    <w:rsid w:val="6C3B42ED"/>
    <w:rsid w:val="6D81E173"/>
    <w:rsid w:val="6EC85C87"/>
    <w:rsid w:val="6FB2F86C"/>
    <w:rsid w:val="71BCF87A"/>
    <w:rsid w:val="72B214C4"/>
    <w:rsid w:val="72EA992E"/>
    <w:rsid w:val="72F22830"/>
    <w:rsid w:val="73013C6D"/>
    <w:rsid w:val="7483BEB5"/>
    <w:rsid w:val="77E9CB6D"/>
    <w:rsid w:val="79E4F6DD"/>
    <w:rsid w:val="79E5E9DE"/>
    <w:rsid w:val="7A6CC094"/>
    <w:rsid w:val="7AF5AB13"/>
    <w:rsid w:val="7B56F4A2"/>
    <w:rsid w:val="7D4A5342"/>
    <w:rsid w:val="7D668B48"/>
    <w:rsid w:val="7DEB7315"/>
    <w:rsid w:val="7E2682FB"/>
    <w:rsid w:val="7E44C1E4"/>
    <w:rsid w:val="7FF5F2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CEF2"/>
  <w15:docId w15:val="{77D196C2-70F0-4424-86DF-2BFF16F1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0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2A9"/>
    <w:pPr>
      <w:ind w:left="720"/>
      <w:contextualSpacing/>
    </w:pPr>
  </w:style>
  <w:style w:type="paragraph" w:styleId="Tekstbalonia">
    <w:name w:val="Balloon Text"/>
    <w:basedOn w:val="Normal"/>
    <w:link w:val="TekstbaloniaChar"/>
    <w:uiPriority w:val="99"/>
    <w:semiHidden/>
    <w:unhideWhenUsed/>
    <w:rsid w:val="00190A1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90A13"/>
    <w:rPr>
      <w:rFonts w:ascii="Segoe UI" w:eastAsia="Times New Roman" w:hAnsi="Segoe UI" w:cs="Segoe UI"/>
      <w:sz w:val="18"/>
      <w:szCs w:val="18"/>
      <w:lang w:eastAsia="hr-HR"/>
    </w:r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lavljeChar">
    <w:name w:val="Zaglavlje Char"/>
    <w:basedOn w:val="Zadanifontodlomka"/>
    <w:link w:val="Zaglavlje"/>
    <w:uiPriority w:val="99"/>
  </w:style>
  <w:style w:type="paragraph" w:styleId="Zaglavlje">
    <w:name w:val="header"/>
    <w:basedOn w:val="Normal"/>
    <w:link w:val="ZaglavljeChar"/>
    <w:uiPriority w:val="99"/>
    <w:unhideWhenUsed/>
    <w:pPr>
      <w:tabs>
        <w:tab w:val="center" w:pos="4680"/>
        <w:tab w:val="right" w:pos="9360"/>
      </w:tabs>
    </w:pPr>
  </w:style>
  <w:style w:type="character" w:customStyle="1" w:styleId="PodnojeChar">
    <w:name w:val="Podnožje Char"/>
    <w:basedOn w:val="Zadanifontodlomka"/>
    <w:link w:val="Podnoje"/>
    <w:uiPriority w:val="99"/>
  </w:style>
  <w:style w:type="paragraph" w:styleId="Podnoje">
    <w:name w:val="footer"/>
    <w:basedOn w:val="Normal"/>
    <w:link w:val="Podnoje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71">
      <w:bodyDiv w:val="1"/>
      <w:marLeft w:val="0"/>
      <w:marRight w:val="0"/>
      <w:marTop w:val="0"/>
      <w:marBottom w:val="0"/>
      <w:divBdr>
        <w:top w:val="none" w:sz="0" w:space="0" w:color="auto"/>
        <w:left w:val="none" w:sz="0" w:space="0" w:color="auto"/>
        <w:bottom w:val="none" w:sz="0" w:space="0" w:color="auto"/>
        <w:right w:val="none" w:sz="0" w:space="0" w:color="auto"/>
      </w:divBdr>
    </w:div>
    <w:div w:id="22757634">
      <w:bodyDiv w:val="1"/>
      <w:marLeft w:val="0"/>
      <w:marRight w:val="0"/>
      <w:marTop w:val="0"/>
      <w:marBottom w:val="0"/>
      <w:divBdr>
        <w:top w:val="none" w:sz="0" w:space="0" w:color="auto"/>
        <w:left w:val="none" w:sz="0" w:space="0" w:color="auto"/>
        <w:bottom w:val="none" w:sz="0" w:space="0" w:color="auto"/>
        <w:right w:val="none" w:sz="0" w:space="0" w:color="auto"/>
      </w:divBdr>
    </w:div>
    <w:div w:id="44574984">
      <w:bodyDiv w:val="1"/>
      <w:marLeft w:val="0"/>
      <w:marRight w:val="0"/>
      <w:marTop w:val="0"/>
      <w:marBottom w:val="0"/>
      <w:divBdr>
        <w:top w:val="none" w:sz="0" w:space="0" w:color="auto"/>
        <w:left w:val="none" w:sz="0" w:space="0" w:color="auto"/>
        <w:bottom w:val="none" w:sz="0" w:space="0" w:color="auto"/>
        <w:right w:val="none" w:sz="0" w:space="0" w:color="auto"/>
      </w:divBdr>
    </w:div>
    <w:div w:id="85348320">
      <w:bodyDiv w:val="1"/>
      <w:marLeft w:val="0"/>
      <w:marRight w:val="0"/>
      <w:marTop w:val="0"/>
      <w:marBottom w:val="0"/>
      <w:divBdr>
        <w:top w:val="none" w:sz="0" w:space="0" w:color="auto"/>
        <w:left w:val="none" w:sz="0" w:space="0" w:color="auto"/>
        <w:bottom w:val="none" w:sz="0" w:space="0" w:color="auto"/>
        <w:right w:val="none" w:sz="0" w:space="0" w:color="auto"/>
      </w:divBdr>
    </w:div>
    <w:div w:id="99573556">
      <w:bodyDiv w:val="1"/>
      <w:marLeft w:val="0"/>
      <w:marRight w:val="0"/>
      <w:marTop w:val="0"/>
      <w:marBottom w:val="0"/>
      <w:divBdr>
        <w:top w:val="none" w:sz="0" w:space="0" w:color="auto"/>
        <w:left w:val="none" w:sz="0" w:space="0" w:color="auto"/>
        <w:bottom w:val="none" w:sz="0" w:space="0" w:color="auto"/>
        <w:right w:val="none" w:sz="0" w:space="0" w:color="auto"/>
      </w:divBdr>
    </w:div>
    <w:div w:id="133180545">
      <w:bodyDiv w:val="1"/>
      <w:marLeft w:val="0"/>
      <w:marRight w:val="0"/>
      <w:marTop w:val="0"/>
      <w:marBottom w:val="0"/>
      <w:divBdr>
        <w:top w:val="none" w:sz="0" w:space="0" w:color="auto"/>
        <w:left w:val="none" w:sz="0" w:space="0" w:color="auto"/>
        <w:bottom w:val="none" w:sz="0" w:space="0" w:color="auto"/>
        <w:right w:val="none" w:sz="0" w:space="0" w:color="auto"/>
      </w:divBdr>
    </w:div>
    <w:div w:id="146557231">
      <w:bodyDiv w:val="1"/>
      <w:marLeft w:val="0"/>
      <w:marRight w:val="0"/>
      <w:marTop w:val="0"/>
      <w:marBottom w:val="0"/>
      <w:divBdr>
        <w:top w:val="none" w:sz="0" w:space="0" w:color="auto"/>
        <w:left w:val="none" w:sz="0" w:space="0" w:color="auto"/>
        <w:bottom w:val="none" w:sz="0" w:space="0" w:color="auto"/>
        <w:right w:val="none" w:sz="0" w:space="0" w:color="auto"/>
      </w:divBdr>
    </w:div>
    <w:div w:id="163323363">
      <w:bodyDiv w:val="1"/>
      <w:marLeft w:val="0"/>
      <w:marRight w:val="0"/>
      <w:marTop w:val="0"/>
      <w:marBottom w:val="0"/>
      <w:divBdr>
        <w:top w:val="none" w:sz="0" w:space="0" w:color="auto"/>
        <w:left w:val="none" w:sz="0" w:space="0" w:color="auto"/>
        <w:bottom w:val="none" w:sz="0" w:space="0" w:color="auto"/>
        <w:right w:val="none" w:sz="0" w:space="0" w:color="auto"/>
      </w:divBdr>
    </w:div>
    <w:div w:id="169103548">
      <w:bodyDiv w:val="1"/>
      <w:marLeft w:val="0"/>
      <w:marRight w:val="0"/>
      <w:marTop w:val="0"/>
      <w:marBottom w:val="0"/>
      <w:divBdr>
        <w:top w:val="none" w:sz="0" w:space="0" w:color="auto"/>
        <w:left w:val="none" w:sz="0" w:space="0" w:color="auto"/>
        <w:bottom w:val="none" w:sz="0" w:space="0" w:color="auto"/>
        <w:right w:val="none" w:sz="0" w:space="0" w:color="auto"/>
      </w:divBdr>
    </w:div>
    <w:div w:id="172763427">
      <w:bodyDiv w:val="1"/>
      <w:marLeft w:val="0"/>
      <w:marRight w:val="0"/>
      <w:marTop w:val="0"/>
      <w:marBottom w:val="0"/>
      <w:divBdr>
        <w:top w:val="none" w:sz="0" w:space="0" w:color="auto"/>
        <w:left w:val="none" w:sz="0" w:space="0" w:color="auto"/>
        <w:bottom w:val="none" w:sz="0" w:space="0" w:color="auto"/>
        <w:right w:val="none" w:sz="0" w:space="0" w:color="auto"/>
      </w:divBdr>
    </w:div>
    <w:div w:id="178662468">
      <w:bodyDiv w:val="1"/>
      <w:marLeft w:val="0"/>
      <w:marRight w:val="0"/>
      <w:marTop w:val="0"/>
      <w:marBottom w:val="0"/>
      <w:divBdr>
        <w:top w:val="none" w:sz="0" w:space="0" w:color="auto"/>
        <w:left w:val="none" w:sz="0" w:space="0" w:color="auto"/>
        <w:bottom w:val="none" w:sz="0" w:space="0" w:color="auto"/>
        <w:right w:val="none" w:sz="0" w:space="0" w:color="auto"/>
      </w:divBdr>
    </w:div>
    <w:div w:id="184488261">
      <w:bodyDiv w:val="1"/>
      <w:marLeft w:val="0"/>
      <w:marRight w:val="0"/>
      <w:marTop w:val="0"/>
      <w:marBottom w:val="0"/>
      <w:divBdr>
        <w:top w:val="none" w:sz="0" w:space="0" w:color="auto"/>
        <w:left w:val="none" w:sz="0" w:space="0" w:color="auto"/>
        <w:bottom w:val="none" w:sz="0" w:space="0" w:color="auto"/>
        <w:right w:val="none" w:sz="0" w:space="0" w:color="auto"/>
      </w:divBdr>
    </w:div>
    <w:div w:id="189227117">
      <w:bodyDiv w:val="1"/>
      <w:marLeft w:val="0"/>
      <w:marRight w:val="0"/>
      <w:marTop w:val="0"/>
      <w:marBottom w:val="0"/>
      <w:divBdr>
        <w:top w:val="none" w:sz="0" w:space="0" w:color="auto"/>
        <w:left w:val="none" w:sz="0" w:space="0" w:color="auto"/>
        <w:bottom w:val="none" w:sz="0" w:space="0" w:color="auto"/>
        <w:right w:val="none" w:sz="0" w:space="0" w:color="auto"/>
      </w:divBdr>
    </w:div>
    <w:div w:id="190921026">
      <w:bodyDiv w:val="1"/>
      <w:marLeft w:val="0"/>
      <w:marRight w:val="0"/>
      <w:marTop w:val="0"/>
      <w:marBottom w:val="0"/>
      <w:divBdr>
        <w:top w:val="none" w:sz="0" w:space="0" w:color="auto"/>
        <w:left w:val="none" w:sz="0" w:space="0" w:color="auto"/>
        <w:bottom w:val="none" w:sz="0" w:space="0" w:color="auto"/>
        <w:right w:val="none" w:sz="0" w:space="0" w:color="auto"/>
      </w:divBdr>
    </w:div>
    <w:div w:id="194388770">
      <w:bodyDiv w:val="1"/>
      <w:marLeft w:val="0"/>
      <w:marRight w:val="0"/>
      <w:marTop w:val="0"/>
      <w:marBottom w:val="0"/>
      <w:divBdr>
        <w:top w:val="none" w:sz="0" w:space="0" w:color="auto"/>
        <w:left w:val="none" w:sz="0" w:space="0" w:color="auto"/>
        <w:bottom w:val="none" w:sz="0" w:space="0" w:color="auto"/>
        <w:right w:val="none" w:sz="0" w:space="0" w:color="auto"/>
      </w:divBdr>
    </w:div>
    <w:div w:id="195655703">
      <w:bodyDiv w:val="1"/>
      <w:marLeft w:val="0"/>
      <w:marRight w:val="0"/>
      <w:marTop w:val="0"/>
      <w:marBottom w:val="0"/>
      <w:divBdr>
        <w:top w:val="none" w:sz="0" w:space="0" w:color="auto"/>
        <w:left w:val="none" w:sz="0" w:space="0" w:color="auto"/>
        <w:bottom w:val="none" w:sz="0" w:space="0" w:color="auto"/>
        <w:right w:val="none" w:sz="0" w:space="0" w:color="auto"/>
      </w:divBdr>
    </w:div>
    <w:div w:id="201597403">
      <w:bodyDiv w:val="1"/>
      <w:marLeft w:val="0"/>
      <w:marRight w:val="0"/>
      <w:marTop w:val="0"/>
      <w:marBottom w:val="0"/>
      <w:divBdr>
        <w:top w:val="none" w:sz="0" w:space="0" w:color="auto"/>
        <w:left w:val="none" w:sz="0" w:space="0" w:color="auto"/>
        <w:bottom w:val="none" w:sz="0" w:space="0" w:color="auto"/>
        <w:right w:val="none" w:sz="0" w:space="0" w:color="auto"/>
      </w:divBdr>
    </w:div>
    <w:div w:id="219245614">
      <w:bodyDiv w:val="1"/>
      <w:marLeft w:val="0"/>
      <w:marRight w:val="0"/>
      <w:marTop w:val="0"/>
      <w:marBottom w:val="0"/>
      <w:divBdr>
        <w:top w:val="none" w:sz="0" w:space="0" w:color="auto"/>
        <w:left w:val="none" w:sz="0" w:space="0" w:color="auto"/>
        <w:bottom w:val="none" w:sz="0" w:space="0" w:color="auto"/>
        <w:right w:val="none" w:sz="0" w:space="0" w:color="auto"/>
      </w:divBdr>
    </w:div>
    <w:div w:id="232207724">
      <w:bodyDiv w:val="1"/>
      <w:marLeft w:val="0"/>
      <w:marRight w:val="0"/>
      <w:marTop w:val="0"/>
      <w:marBottom w:val="0"/>
      <w:divBdr>
        <w:top w:val="none" w:sz="0" w:space="0" w:color="auto"/>
        <w:left w:val="none" w:sz="0" w:space="0" w:color="auto"/>
        <w:bottom w:val="none" w:sz="0" w:space="0" w:color="auto"/>
        <w:right w:val="none" w:sz="0" w:space="0" w:color="auto"/>
      </w:divBdr>
    </w:div>
    <w:div w:id="234894761">
      <w:bodyDiv w:val="1"/>
      <w:marLeft w:val="0"/>
      <w:marRight w:val="0"/>
      <w:marTop w:val="0"/>
      <w:marBottom w:val="0"/>
      <w:divBdr>
        <w:top w:val="none" w:sz="0" w:space="0" w:color="auto"/>
        <w:left w:val="none" w:sz="0" w:space="0" w:color="auto"/>
        <w:bottom w:val="none" w:sz="0" w:space="0" w:color="auto"/>
        <w:right w:val="none" w:sz="0" w:space="0" w:color="auto"/>
      </w:divBdr>
    </w:div>
    <w:div w:id="256863116">
      <w:bodyDiv w:val="1"/>
      <w:marLeft w:val="0"/>
      <w:marRight w:val="0"/>
      <w:marTop w:val="0"/>
      <w:marBottom w:val="0"/>
      <w:divBdr>
        <w:top w:val="none" w:sz="0" w:space="0" w:color="auto"/>
        <w:left w:val="none" w:sz="0" w:space="0" w:color="auto"/>
        <w:bottom w:val="none" w:sz="0" w:space="0" w:color="auto"/>
        <w:right w:val="none" w:sz="0" w:space="0" w:color="auto"/>
      </w:divBdr>
    </w:div>
    <w:div w:id="268970736">
      <w:bodyDiv w:val="1"/>
      <w:marLeft w:val="0"/>
      <w:marRight w:val="0"/>
      <w:marTop w:val="0"/>
      <w:marBottom w:val="0"/>
      <w:divBdr>
        <w:top w:val="none" w:sz="0" w:space="0" w:color="auto"/>
        <w:left w:val="none" w:sz="0" w:space="0" w:color="auto"/>
        <w:bottom w:val="none" w:sz="0" w:space="0" w:color="auto"/>
        <w:right w:val="none" w:sz="0" w:space="0" w:color="auto"/>
      </w:divBdr>
    </w:div>
    <w:div w:id="293487922">
      <w:bodyDiv w:val="1"/>
      <w:marLeft w:val="0"/>
      <w:marRight w:val="0"/>
      <w:marTop w:val="0"/>
      <w:marBottom w:val="0"/>
      <w:divBdr>
        <w:top w:val="none" w:sz="0" w:space="0" w:color="auto"/>
        <w:left w:val="none" w:sz="0" w:space="0" w:color="auto"/>
        <w:bottom w:val="none" w:sz="0" w:space="0" w:color="auto"/>
        <w:right w:val="none" w:sz="0" w:space="0" w:color="auto"/>
      </w:divBdr>
    </w:div>
    <w:div w:id="297028330">
      <w:bodyDiv w:val="1"/>
      <w:marLeft w:val="0"/>
      <w:marRight w:val="0"/>
      <w:marTop w:val="0"/>
      <w:marBottom w:val="0"/>
      <w:divBdr>
        <w:top w:val="none" w:sz="0" w:space="0" w:color="auto"/>
        <w:left w:val="none" w:sz="0" w:space="0" w:color="auto"/>
        <w:bottom w:val="none" w:sz="0" w:space="0" w:color="auto"/>
        <w:right w:val="none" w:sz="0" w:space="0" w:color="auto"/>
      </w:divBdr>
    </w:div>
    <w:div w:id="298458860">
      <w:bodyDiv w:val="1"/>
      <w:marLeft w:val="0"/>
      <w:marRight w:val="0"/>
      <w:marTop w:val="0"/>
      <w:marBottom w:val="0"/>
      <w:divBdr>
        <w:top w:val="none" w:sz="0" w:space="0" w:color="auto"/>
        <w:left w:val="none" w:sz="0" w:space="0" w:color="auto"/>
        <w:bottom w:val="none" w:sz="0" w:space="0" w:color="auto"/>
        <w:right w:val="none" w:sz="0" w:space="0" w:color="auto"/>
      </w:divBdr>
    </w:div>
    <w:div w:id="298607142">
      <w:bodyDiv w:val="1"/>
      <w:marLeft w:val="0"/>
      <w:marRight w:val="0"/>
      <w:marTop w:val="0"/>
      <w:marBottom w:val="0"/>
      <w:divBdr>
        <w:top w:val="none" w:sz="0" w:space="0" w:color="auto"/>
        <w:left w:val="none" w:sz="0" w:space="0" w:color="auto"/>
        <w:bottom w:val="none" w:sz="0" w:space="0" w:color="auto"/>
        <w:right w:val="none" w:sz="0" w:space="0" w:color="auto"/>
      </w:divBdr>
    </w:div>
    <w:div w:id="303587020">
      <w:bodyDiv w:val="1"/>
      <w:marLeft w:val="0"/>
      <w:marRight w:val="0"/>
      <w:marTop w:val="0"/>
      <w:marBottom w:val="0"/>
      <w:divBdr>
        <w:top w:val="none" w:sz="0" w:space="0" w:color="auto"/>
        <w:left w:val="none" w:sz="0" w:space="0" w:color="auto"/>
        <w:bottom w:val="none" w:sz="0" w:space="0" w:color="auto"/>
        <w:right w:val="none" w:sz="0" w:space="0" w:color="auto"/>
      </w:divBdr>
    </w:div>
    <w:div w:id="303589244">
      <w:bodyDiv w:val="1"/>
      <w:marLeft w:val="0"/>
      <w:marRight w:val="0"/>
      <w:marTop w:val="0"/>
      <w:marBottom w:val="0"/>
      <w:divBdr>
        <w:top w:val="none" w:sz="0" w:space="0" w:color="auto"/>
        <w:left w:val="none" w:sz="0" w:space="0" w:color="auto"/>
        <w:bottom w:val="none" w:sz="0" w:space="0" w:color="auto"/>
        <w:right w:val="none" w:sz="0" w:space="0" w:color="auto"/>
      </w:divBdr>
    </w:div>
    <w:div w:id="307058753">
      <w:bodyDiv w:val="1"/>
      <w:marLeft w:val="0"/>
      <w:marRight w:val="0"/>
      <w:marTop w:val="0"/>
      <w:marBottom w:val="0"/>
      <w:divBdr>
        <w:top w:val="none" w:sz="0" w:space="0" w:color="auto"/>
        <w:left w:val="none" w:sz="0" w:space="0" w:color="auto"/>
        <w:bottom w:val="none" w:sz="0" w:space="0" w:color="auto"/>
        <w:right w:val="none" w:sz="0" w:space="0" w:color="auto"/>
      </w:divBdr>
    </w:div>
    <w:div w:id="311250110">
      <w:bodyDiv w:val="1"/>
      <w:marLeft w:val="0"/>
      <w:marRight w:val="0"/>
      <w:marTop w:val="0"/>
      <w:marBottom w:val="0"/>
      <w:divBdr>
        <w:top w:val="none" w:sz="0" w:space="0" w:color="auto"/>
        <w:left w:val="none" w:sz="0" w:space="0" w:color="auto"/>
        <w:bottom w:val="none" w:sz="0" w:space="0" w:color="auto"/>
        <w:right w:val="none" w:sz="0" w:space="0" w:color="auto"/>
      </w:divBdr>
    </w:div>
    <w:div w:id="311570566">
      <w:bodyDiv w:val="1"/>
      <w:marLeft w:val="0"/>
      <w:marRight w:val="0"/>
      <w:marTop w:val="0"/>
      <w:marBottom w:val="0"/>
      <w:divBdr>
        <w:top w:val="none" w:sz="0" w:space="0" w:color="auto"/>
        <w:left w:val="none" w:sz="0" w:space="0" w:color="auto"/>
        <w:bottom w:val="none" w:sz="0" w:space="0" w:color="auto"/>
        <w:right w:val="none" w:sz="0" w:space="0" w:color="auto"/>
      </w:divBdr>
    </w:div>
    <w:div w:id="324480843">
      <w:bodyDiv w:val="1"/>
      <w:marLeft w:val="0"/>
      <w:marRight w:val="0"/>
      <w:marTop w:val="0"/>
      <w:marBottom w:val="0"/>
      <w:divBdr>
        <w:top w:val="none" w:sz="0" w:space="0" w:color="auto"/>
        <w:left w:val="none" w:sz="0" w:space="0" w:color="auto"/>
        <w:bottom w:val="none" w:sz="0" w:space="0" w:color="auto"/>
        <w:right w:val="none" w:sz="0" w:space="0" w:color="auto"/>
      </w:divBdr>
    </w:div>
    <w:div w:id="356784132">
      <w:bodyDiv w:val="1"/>
      <w:marLeft w:val="0"/>
      <w:marRight w:val="0"/>
      <w:marTop w:val="0"/>
      <w:marBottom w:val="0"/>
      <w:divBdr>
        <w:top w:val="none" w:sz="0" w:space="0" w:color="auto"/>
        <w:left w:val="none" w:sz="0" w:space="0" w:color="auto"/>
        <w:bottom w:val="none" w:sz="0" w:space="0" w:color="auto"/>
        <w:right w:val="none" w:sz="0" w:space="0" w:color="auto"/>
      </w:divBdr>
    </w:div>
    <w:div w:id="375201609">
      <w:bodyDiv w:val="1"/>
      <w:marLeft w:val="0"/>
      <w:marRight w:val="0"/>
      <w:marTop w:val="0"/>
      <w:marBottom w:val="0"/>
      <w:divBdr>
        <w:top w:val="none" w:sz="0" w:space="0" w:color="auto"/>
        <w:left w:val="none" w:sz="0" w:space="0" w:color="auto"/>
        <w:bottom w:val="none" w:sz="0" w:space="0" w:color="auto"/>
        <w:right w:val="none" w:sz="0" w:space="0" w:color="auto"/>
      </w:divBdr>
    </w:div>
    <w:div w:id="389234370">
      <w:bodyDiv w:val="1"/>
      <w:marLeft w:val="0"/>
      <w:marRight w:val="0"/>
      <w:marTop w:val="0"/>
      <w:marBottom w:val="0"/>
      <w:divBdr>
        <w:top w:val="none" w:sz="0" w:space="0" w:color="auto"/>
        <w:left w:val="none" w:sz="0" w:space="0" w:color="auto"/>
        <w:bottom w:val="none" w:sz="0" w:space="0" w:color="auto"/>
        <w:right w:val="none" w:sz="0" w:space="0" w:color="auto"/>
      </w:divBdr>
    </w:div>
    <w:div w:id="426845968">
      <w:bodyDiv w:val="1"/>
      <w:marLeft w:val="0"/>
      <w:marRight w:val="0"/>
      <w:marTop w:val="0"/>
      <w:marBottom w:val="0"/>
      <w:divBdr>
        <w:top w:val="none" w:sz="0" w:space="0" w:color="auto"/>
        <w:left w:val="none" w:sz="0" w:space="0" w:color="auto"/>
        <w:bottom w:val="none" w:sz="0" w:space="0" w:color="auto"/>
        <w:right w:val="none" w:sz="0" w:space="0" w:color="auto"/>
      </w:divBdr>
    </w:div>
    <w:div w:id="428625227">
      <w:bodyDiv w:val="1"/>
      <w:marLeft w:val="0"/>
      <w:marRight w:val="0"/>
      <w:marTop w:val="0"/>
      <w:marBottom w:val="0"/>
      <w:divBdr>
        <w:top w:val="none" w:sz="0" w:space="0" w:color="auto"/>
        <w:left w:val="none" w:sz="0" w:space="0" w:color="auto"/>
        <w:bottom w:val="none" w:sz="0" w:space="0" w:color="auto"/>
        <w:right w:val="none" w:sz="0" w:space="0" w:color="auto"/>
      </w:divBdr>
    </w:div>
    <w:div w:id="452136954">
      <w:bodyDiv w:val="1"/>
      <w:marLeft w:val="0"/>
      <w:marRight w:val="0"/>
      <w:marTop w:val="0"/>
      <w:marBottom w:val="0"/>
      <w:divBdr>
        <w:top w:val="none" w:sz="0" w:space="0" w:color="auto"/>
        <w:left w:val="none" w:sz="0" w:space="0" w:color="auto"/>
        <w:bottom w:val="none" w:sz="0" w:space="0" w:color="auto"/>
        <w:right w:val="none" w:sz="0" w:space="0" w:color="auto"/>
      </w:divBdr>
    </w:div>
    <w:div w:id="452330490">
      <w:bodyDiv w:val="1"/>
      <w:marLeft w:val="0"/>
      <w:marRight w:val="0"/>
      <w:marTop w:val="0"/>
      <w:marBottom w:val="0"/>
      <w:divBdr>
        <w:top w:val="none" w:sz="0" w:space="0" w:color="auto"/>
        <w:left w:val="none" w:sz="0" w:space="0" w:color="auto"/>
        <w:bottom w:val="none" w:sz="0" w:space="0" w:color="auto"/>
        <w:right w:val="none" w:sz="0" w:space="0" w:color="auto"/>
      </w:divBdr>
    </w:div>
    <w:div w:id="452990932">
      <w:bodyDiv w:val="1"/>
      <w:marLeft w:val="0"/>
      <w:marRight w:val="0"/>
      <w:marTop w:val="0"/>
      <w:marBottom w:val="0"/>
      <w:divBdr>
        <w:top w:val="none" w:sz="0" w:space="0" w:color="auto"/>
        <w:left w:val="none" w:sz="0" w:space="0" w:color="auto"/>
        <w:bottom w:val="none" w:sz="0" w:space="0" w:color="auto"/>
        <w:right w:val="none" w:sz="0" w:space="0" w:color="auto"/>
      </w:divBdr>
    </w:div>
    <w:div w:id="475338982">
      <w:bodyDiv w:val="1"/>
      <w:marLeft w:val="0"/>
      <w:marRight w:val="0"/>
      <w:marTop w:val="0"/>
      <w:marBottom w:val="0"/>
      <w:divBdr>
        <w:top w:val="none" w:sz="0" w:space="0" w:color="auto"/>
        <w:left w:val="none" w:sz="0" w:space="0" w:color="auto"/>
        <w:bottom w:val="none" w:sz="0" w:space="0" w:color="auto"/>
        <w:right w:val="none" w:sz="0" w:space="0" w:color="auto"/>
      </w:divBdr>
    </w:div>
    <w:div w:id="506483704">
      <w:bodyDiv w:val="1"/>
      <w:marLeft w:val="0"/>
      <w:marRight w:val="0"/>
      <w:marTop w:val="0"/>
      <w:marBottom w:val="0"/>
      <w:divBdr>
        <w:top w:val="none" w:sz="0" w:space="0" w:color="auto"/>
        <w:left w:val="none" w:sz="0" w:space="0" w:color="auto"/>
        <w:bottom w:val="none" w:sz="0" w:space="0" w:color="auto"/>
        <w:right w:val="none" w:sz="0" w:space="0" w:color="auto"/>
      </w:divBdr>
    </w:div>
    <w:div w:id="513154219">
      <w:bodyDiv w:val="1"/>
      <w:marLeft w:val="0"/>
      <w:marRight w:val="0"/>
      <w:marTop w:val="0"/>
      <w:marBottom w:val="0"/>
      <w:divBdr>
        <w:top w:val="none" w:sz="0" w:space="0" w:color="auto"/>
        <w:left w:val="none" w:sz="0" w:space="0" w:color="auto"/>
        <w:bottom w:val="none" w:sz="0" w:space="0" w:color="auto"/>
        <w:right w:val="none" w:sz="0" w:space="0" w:color="auto"/>
      </w:divBdr>
    </w:div>
    <w:div w:id="535045528">
      <w:bodyDiv w:val="1"/>
      <w:marLeft w:val="0"/>
      <w:marRight w:val="0"/>
      <w:marTop w:val="0"/>
      <w:marBottom w:val="0"/>
      <w:divBdr>
        <w:top w:val="none" w:sz="0" w:space="0" w:color="auto"/>
        <w:left w:val="none" w:sz="0" w:space="0" w:color="auto"/>
        <w:bottom w:val="none" w:sz="0" w:space="0" w:color="auto"/>
        <w:right w:val="none" w:sz="0" w:space="0" w:color="auto"/>
      </w:divBdr>
    </w:div>
    <w:div w:id="552813509">
      <w:bodyDiv w:val="1"/>
      <w:marLeft w:val="0"/>
      <w:marRight w:val="0"/>
      <w:marTop w:val="0"/>
      <w:marBottom w:val="0"/>
      <w:divBdr>
        <w:top w:val="none" w:sz="0" w:space="0" w:color="auto"/>
        <w:left w:val="none" w:sz="0" w:space="0" w:color="auto"/>
        <w:bottom w:val="none" w:sz="0" w:space="0" w:color="auto"/>
        <w:right w:val="none" w:sz="0" w:space="0" w:color="auto"/>
      </w:divBdr>
    </w:div>
    <w:div w:id="555287634">
      <w:bodyDiv w:val="1"/>
      <w:marLeft w:val="0"/>
      <w:marRight w:val="0"/>
      <w:marTop w:val="0"/>
      <w:marBottom w:val="0"/>
      <w:divBdr>
        <w:top w:val="none" w:sz="0" w:space="0" w:color="auto"/>
        <w:left w:val="none" w:sz="0" w:space="0" w:color="auto"/>
        <w:bottom w:val="none" w:sz="0" w:space="0" w:color="auto"/>
        <w:right w:val="none" w:sz="0" w:space="0" w:color="auto"/>
      </w:divBdr>
    </w:div>
    <w:div w:id="559025870">
      <w:bodyDiv w:val="1"/>
      <w:marLeft w:val="0"/>
      <w:marRight w:val="0"/>
      <w:marTop w:val="0"/>
      <w:marBottom w:val="0"/>
      <w:divBdr>
        <w:top w:val="none" w:sz="0" w:space="0" w:color="auto"/>
        <w:left w:val="none" w:sz="0" w:space="0" w:color="auto"/>
        <w:bottom w:val="none" w:sz="0" w:space="0" w:color="auto"/>
        <w:right w:val="none" w:sz="0" w:space="0" w:color="auto"/>
      </w:divBdr>
    </w:div>
    <w:div w:id="592855293">
      <w:bodyDiv w:val="1"/>
      <w:marLeft w:val="0"/>
      <w:marRight w:val="0"/>
      <w:marTop w:val="0"/>
      <w:marBottom w:val="0"/>
      <w:divBdr>
        <w:top w:val="none" w:sz="0" w:space="0" w:color="auto"/>
        <w:left w:val="none" w:sz="0" w:space="0" w:color="auto"/>
        <w:bottom w:val="none" w:sz="0" w:space="0" w:color="auto"/>
        <w:right w:val="none" w:sz="0" w:space="0" w:color="auto"/>
      </w:divBdr>
    </w:div>
    <w:div w:id="607277284">
      <w:bodyDiv w:val="1"/>
      <w:marLeft w:val="0"/>
      <w:marRight w:val="0"/>
      <w:marTop w:val="0"/>
      <w:marBottom w:val="0"/>
      <w:divBdr>
        <w:top w:val="none" w:sz="0" w:space="0" w:color="auto"/>
        <w:left w:val="none" w:sz="0" w:space="0" w:color="auto"/>
        <w:bottom w:val="none" w:sz="0" w:space="0" w:color="auto"/>
        <w:right w:val="none" w:sz="0" w:space="0" w:color="auto"/>
      </w:divBdr>
    </w:div>
    <w:div w:id="617371517">
      <w:bodyDiv w:val="1"/>
      <w:marLeft w:val="0"/>
      <w:marRight w:val="0"/>
      <w:marTop w:val="0"/>
      <w:marBottom w:val="0"/>
      <w:divBdr>
        <w:top w:val="none" w:sz="0" w:space="0" w:color="auto"/>
        <w:left w:val="none" w:sz="0" w:space="0" w:color="auto"/>
        <w:bottom w:val="none" w:sz="0" w:space="0" w:color="auto"/>
        <w:right w:val="none" w:sz="0" w:space="0" w:color="auto"/>
      </w:divBdr>
    </w:div>
    <w:div w:id="691761114">
      <w:bodyDiv w:val="1"/>
      <w:marLeft w:val="0"/>
      <w:marRight w:val="0"/>
      <w:marTop w:val="0"/>
      <w:marBottom w:val="0"/>
      <w:divBdr>
        <w:top w:val="none" w:sz="0" w:space="0" w:color="auto"/>
        <w:left w:val="none" w:sz="0" w:space="0" w:color="auto"/>
        <w:bottom w:val="none" w:sz="0" w:space="0" w:color="auto"/>
        <w:right w:val="none" w:sz="0" w:space="0" w:color="auto"/>
      </w:divBdr>
    </w:div>
    <w:div w:id="719403833">
      <w:bodyDiv w:val="1"/>
      <w:marLeft w:val="0"/>
      <w:marRight w:val="0"/>
      <w:marTop w:val="0"/>
      <w:marBottom w:val="0"/>
      <w:divBdr>
        <w:top w:val="none" w:sz="0" w:space="0" w:color="auto"/>
        <w:left w:val="none" w:sz="0" w:space="0" w:color="auto"/>
        <w:bottom w:val="none" w:sz="0" w:space="0" w:color="auto"/>
        <w:right w:val="none" w:sz="0" w:space="0" w:color="auto"/>
      </w:divBdr>
    </w:div>
    <w:div w:id="744884873">
      <w:bodyDiv w:val="1"/>
      <w:marLeft w:val="0"/>
      <w:marRight w:val="0"/>
      <w:marTop w:val="0"/>
      <w:marBottom w:val="0"/>
      <w:divBdr>
        <w:top w:val="none" w:sz="0" w:space="0" w:color="auto"/>
        <w:left w:val="none" w:sz="0" w:space="0" w:color="auto"/>
        <w:bottom w:val="none" w:sz="0" w:space="0" w:color="auto"/>
        <w:right w:val="none" w:sz="0" w:space="0" w:color="auto"/>
      </w:divBdr>
    </w:div>
    <w:div w:id="773553249">
      <w:bodyDiv w:val="1"/>
      <w:marLeft w:val="0"/>
      <w:marRight w:val="0"/>
      <w:marTop w:val="0"/>
      <w:marBottom w:val="0"/>
      <w:divBdr>
        <w:top w:val="none" w:sz="0" w:space="0" w:color="auto"/>
        <w:left w:val="none" w:sz="0" w:space="0" w:color="auto"/>
        <w:bottom w:val="none" w:sz="0" w:space="0" w:color="auto"/>
        <w:right w:val="none" w:sz="0" w:space="0" w:color="auto"/>
      </w:divBdr>
    </w:div>
    <w:div w:id="779447690">
      <w:bodyDiv w:val="1"/>
      <w:marLeft w:val="0"/>
      <w:marRight w:val="0"/>
      <w:marTop w:val="0"/>
      <w:marBottom w:val="0"/>
      <w:divBdr>
        <w:top w:val="none" w:sz="0" w:space="0" w:color="auto"/>
        <w:left w:val="none" w:sz="0" w:space="0" w:color="auto"/>
        <w:bottom w:val="none" w:sz="0" w:space="0" w:color="auto"/>
        <w:right w:val="none" w:sz="0" w:space="0" w:color="auto"/>
      </w:divBdr>
    </w:div>
    <w:div w:id="783114340">
      <w:bodyDiv w:val="1"/>
      <w:marLeft w:val="0"/>
      <w:marRight w:val="0"/>
      <w:marTop w:val="0"/>
      <w:marBottom w:val="0"/>
      <w:divBdr>
        <w:top w:val="none" w:sz="0" w:space="0" w:color="auto"/>
        <w:left w:val="none" w:sz="0" w:space="0" w:color="auto"/>
        <w:bottom w:val="none" w:sz="0" w:space="0" w:color="auto"/>
        <w:right w:val="none" w:sz="0" w:space="0" w:color="auto"/>
      </w:divBdr>
    </w:div>
    <w:div w:id="800226806">
      <w:bodyDiv w:val="1"/>
      <w:marLeft w:val="0"/>
      <w:marRight w:val="0"/>
      <w:marTop w:val="0"/>
      <w:marBottom w:val="0"/>
      <w:divBdr>
        <w:top w:val="none" w:sz="0" w:space="0" w:color="auto"/>
        <w:left w:val="none" w:sz="0" w:space="0" w:color="auto"/>
        <w:bottom w:val="none" w:sz="0" w:space="0" w:color="auto"/>
        <w:right w:val="none" w:sz="0" w:space="0" w:color="auto"/>
      </w:divBdr>
    </w:div>
    <w:div w:id="801271788">
      <w:bodyDiv w:val="1"/>
      <w:marLeft w:val="0"/>
      <w:marRight w:val="0"/>
      <w:marTop w:val="0"/>
      <w:marBottom w:val="0"/>
      <w:divBdr>
        <w:top w:val="none" w:sz="0" w:space="0" w:color="auto"/>
        <w:left w:val="none" w:sz="0" w:space="0" w:color="auto"/>
        <w:bottom w:val="none" w:sz="0" w:space="0" w:color="auto"/>
        <w:right w:val="none" w:sz="0" w:space="0" w:color="auto"/>
      </w:divBdr>
    </w:div>
    <w:div w:id="818692882">
      <w:bodyDiv w:val="1"/>
      <w:marLeft w:val="0"/>
      <w:marRight w:val="0"/>
      <w:marTop w:val="0"/>
      <w:marBottom w:val="0"/>
      <w:divBdr>
        <w:top w:val="none" w:sz="0" w:space="0" w:color="auto"/>
        <w:left w:val="none" w:sz="0" w:space="0" w:color="auto"/>
        <w:bottom w:val="none" w:sz="0" w:space="0" w:color="auto"/>
        <w:right w:val="none" w:sz="0" w:space="0" w:color="auto"/>
      </w:divBdr>
    </w:div>
    <w:div w:id="821040721">
      <w:bodyDiv w:val="1"/>
      <w:marLeft w:val="0"/>
      <w:marRight w:val="0"/>
      <w:marTop w:val="0"/>
      <w:marBottom w:val="0"/>
      <w:divBdr>
        <w:top w:val="none" w:sz="0" w:space="0" w:color="auto"/>
        <w:left w:val="none" w:sz="0" w:space="0" w:color="auto"/>
        <w:bottom w:val="none" w:sz="0" w:space="0" w:color="auto"/>
        <w:right w:val="none" w:sz="0" w:space="0" w:color="auto"/>
      </w:divBdr>
    </w:div>
    <w:div w:id="826240283">
      <w:bodyDiv w:val="1"/>
      <w:marLeft w:val="0"/>
      <w:marRight w:val="0"/>
      <w:marTop w:val="0"/>
      <w:marBottom w:val="0"/>
      <w:divBdr>
        <w:top w:val="none" w:sz="0" w:space="0" w:color="auto"/>
        <w:left w:val="none" w:sz="0" w:space="0" w:color="auto"/>
        <w:bottom w:val="none" w:sz="0" w:space="0" w:color="auto"/>
        <w:right w:val="none" w:sz="0" w:space="0" w:color="auto"/>
      </w:divBdr>
    </w:div>
    <w:div w:id="859855579">
      <w:bodyDiv w:val="1"/>
      <w:marLeft w:val="0"/>
      <w:marRight w:val="0"/>
      <w:marTop w:val="0"/>
      <w:marBottom w:val="0"/>
      <w:divBdr>
        <w:top w:val="none" w:sz="0" w:space="0" w:color="auto"/>
        <w:left w:val="none" w:sz="0" w:space="0" w:color="auto"/>
        <w:bottom w:val="none" w:sz="0" w:space="0" w:color="auto"/>
        <w:right w:val="none" w:sz="0" w:space="0" w:color="auto"/>
      </w:divBdr>
    </w:div>
    <w:div w:id="862864052">
      <w:bodyDiv w:val="1"/>
      <w:marLeft w:val="0"/>
      <w:marRight w:val="0"/>
      <w:marTop w:val="0"/>
      <w:marBottom w:val="0"/>
      <w:divBdr>
        <w:top w:val="none" w:sz="0" w:space="0" w:color="auto"/>
        <w:left w:val="none" w:sz="0" w:space="0" w:color="auto"/>
        <w:bottom w:val="none" w:sz="0" w:space="0" w:color="auto"/>
        <w:right w:val="none" w:sz="0" w:space="0" w:color="auto"/>
      </w:divBdr>
    </w:div>
    <w:div w:id="868373709">
      <w:bodyDiv w:val="1"/>
      <w:marLeft w:val="0"/>
      <w:marRight w:val="0"/>
      <w:marTop w:val="0"/>
      <w:marBottom w:val="0"/>
      <w:divBdr>
        <w:top w:val="none" w:sz="0" w:space="0" w:color="auto"/>
        <w:left w:val="none" w:sz="0" w:space="0" w:color="auto"/>
        <w:bottom w:val="none" w:sz="0" w:space="0" w:color="auto"/>
        <w:right w:val="none" w:sz="0" w:space="0" w:color="auto"/>
      </w:divBdr>
    </w:div>
    <w:div w:id="889462227">
      <w:bodyDiv w:val="1"/>
      <w:marLeft w:val="0"/>
      <w:marRight w:val="0"/>
      <w:marTop w:val="0"/>
      <w:marBottom w:val="0"/>
      <w:divBdr>
        <w:top w:val="none" w:sz="0" w:space="0" w:color="auto"/>
        <w:left w:val="none" w:sz="0" w:space="0" w:color="auto"/>
        <w:bottom w:val="none" w:sz="0" w:space="0" w:color="auto"/>
        <w:right w:val="none" w:sz="0" w:space="0" w:color="auto"/>
      </w:divBdr>
    </w:div>
    <w:div w:id="894513615">
      <w:bodyDiv w:val="1"/>
      <w:marLeft w:val="0"/>
      <w:marRight w:val="0"/>
      <w:marTop w:val="0"/>
      <w:marBottom w:val="0"/>
      <w:divBdr>
        <w:top w:val="none" w:sz="0" w:space="0" w:color="auto"/>
        <w:left w:val="none" w:sz="0" w:space="0" w:color="auto"/>
        <w:bottom w:val="none" w:sz="0" w:space="0" w:color="auto"/>
        <w:right w:val="none" w:sz="0" w:space="0" w:color="auto"/>
      </w:divBdr>
    </w:div>
    <w:div w:id="898900247">
      <w:bodyDiv w:val="1"/>
      <w:marLeft w:val="0"/>
      <w:marRight w:val="0"/>
      <w:marTop w:val="0"/>
      <w:marBottom w:val="0"/>
      <w:divBdr>
        <w:top w:val="none" w:sz="0" w:space="0" w:color="auto"/>
        <w:left w:val="none" w:sz="0" w:space="0" w:color="auto"/>
        <w:bottom w:val="none" w:sz="0" w:space="0" w:color="auto"/>
        <w:right w:val="none" w:sz="0" w:space="0" w:color="auto"/>
      </w:divBdr>
    </w:div>
    <w:div w:id="909077831">
      <w:bodyDiv w:val="1"/>
      <w:marLeft w:val="0"/>
      <w:marRight w:val="0"/>
      <w:marTop w:val="0"/>
      <w:marBottom w:val="0"/>
      <w:divBdr>
        <w:top w:val="none" w:sz="0" w:space="0" w:color="auto"/>
        <w:left w:val="none" w:sz="0" w:space="0" w:color="auto"/>
        <w:bottom w:val="none" w:sz="0" w:space="0" w:color="auto"/>
        <w:right w:val="none" w:sz="0" w:space="0" w:color="auto"/>
      </w:divBdr>
    </w:div>
    <w:div w:id="911693949">
      <w:bodyDiv w:val="1"/>
      <w:marLeft w:val="0"/>
      <w:marRight w:val="0"/>
      <w:marTop w:val="0"/>
      <w:marBottom w:val="0"/>
      <w:divBdr>
        <w:top w:val="none" w:sz="0" w:space="0" w:color="auto"/>
        <w:left w:val="none" w:sz="0" w:space="0" w:color="auto"/>
        <w:bottom w:val="none" w:sz="0" w:space="0" w:color="auto"/>
        <w:right w:val="none" w:sz="0" w:space="0" w:color="auto"/>
      </w:divBdr>
    </w:div>
    <w:div w:id="916475720">
      <w:bodyDiv w:val="1"/>
      <w:marLeft w:val="0"/>
      <w:marRight w:val="0"/>
      <w:marTop w:val="0"/>
      <w:marBottom w:val="0"/>
      <w:divBdr>
        <w:top w:val="none" w:sz="0" w:space="0" w:color="auto"/>
        <w:left w:val="none" w:sz="0" w:space="0" w:color="auto"/>
        <w:bottom w:val="none" w:sz="0" w:space="0" w:color="auto"/>
        <w:right w:val="none" w:sz="0" w:space="0" w:color="auto"/>
      </w:divBdr>
    </w:div>
    <w:div w:id="948976698">
      <w:bodyDiv w:val="1"/>
      <w:marLeft w:val="0"/>
      <w:marRight w:val="0"/>
      <w:marTop w:val="0"/>
      <w:marBottom w:val="0"/>
      <w:divBdr>
        <w:top w:val="none" w:sz="0" w:space="0" w:color="auto"/>
        <w:left w:val="none" w:sz="0" w:space="0" w:color="auto"/>
        <w:bottom w:val="none" w:sz="0" w:space="0" w:color="auto"/>
        <w:right w:val="none" w:sz="0" w:space="0" w:color="auto"/>
      </w:divBdr>
    </w:div>
    <w:div w:id="951980127">
      <w:bodyDiv w:val="1"/>
      <w:marLeft w:val="0"/>
      <w:marRight w:val="0"/>
      <w:marTop w:val="0"/>
      <w:marBottom w:val="0"/>
      <w:divBdr>
        <w:top w:val="none" w:sz="0" w:space="0" w:color="auto"/>
        <w:left w:val="none" w:sz="0" w:space="0" w:color="auto"/>
        <w:bottom w:val="none" w:sz="0" w:space="0" w:color="auto"/>
        <w:right w:val="none" w:sz="0" w:space="0" w:color="auto"/>
      </w:divBdr>
    </w:div>
    <w:div w:id="970751782">
      <w:bodyDiv w:val="1"/>
      <w:marLeft w:val="0"/>
      <w:marRight w:val="0"/>
      <w:marTop w:val="0"/>
      <w:marBottom w:val="0"/>
      <w:divBdr>
        <w:top w:val="none" w:sz="0" w:space="0" w:color="auto"/>
        <w:left w:val="none" w:sz="0" w:space="0" w:color="auto"/>
        <w:bottom w:val="none" w:sz="0" w:space="0" w:color="auto"/>
        <w:right w:val="none" w:sz="0" w:space="0" w:color="auto"/>
      </w:divBdr>
    </w:div>
    <w:div w:id="1006371486">
      <w:bodyDiv w:val="1"/>
      <w:marLeft w:val="0"/>
      <w:marRight w:val="0"/>
      <w:marTop w:val="0"/>
      <w:marBottom w:val="0"/>
      <w:divBdr>
        <w:top w:val="none" w:sz="0" w:space="0" w:color="auto"/>
        <w:left w:val="none" w:sz="0" w:space="0" w:color="auto"/>
        <w:bottom w:val="none" w:sz="0" w:space="0" w:color="auto"/>
        <w:right w:val="none" w:sz="0" w:space="0" w:color="auto"/>
      </w:divBdr>
    </w:div>
    <w:div w:id="1014458022">
      <w:bodyDiv w:val="1"/>
      <w:marLeft w:val="0"/>
      <w:marRight w:val="0"/>
      <w:marTop w:val="0"/>
      <w:marBottom w:val="0"/>
      <w:divBdr>
        <w:top w:val="none" w:sz="0" w:space="0" w:color="auto"/>
        <w:left w:val="none" w:sz="0" w:space="0" w:color="auto"/>
        <w:bottom w:val="none" w:sz="0" w:space="0" w:color="auto"/>
        <w:right w:val="none" w:sz="0" w:space="0" w:color="auto"/>
      </w:divBdr>
    </w:div>
    <w:div w:id="1042679306">
      <w:bodyDiv w:val="1"/>
      <w:marLeft w:val="0"/>
      <w:marRight w:val="0"/>
      <w:marTop w:val="0"/>
      <w:marBottom w:val="0"/>
      <w:divBdr>
        <w:top w:val="none" w:sz="0" w:space="0" w:color="auto"/>
        <w:left w:val="none" w:sz="0" w:space="0" w:color="auto"/>
        <w:bottom w:val="none" w:sz="0" w:space="0" w:color="auto"/>
        <w:right w:val="none" w:sz="0" w:space="0" w:color="auto"/>
      </w:divBdr>
    </w:div>
    <w:div w:id="1057362901">
      <w:bodyDiv w:val="1"/>
      <w:marLeft w:val="0"/>
      <w:marRight w:val="0"/>
      <w:marTop w:val="0"/>
      <w:marBottom w:val="0"/>
      <w:divBdr>
        <w:top w:val="none" w:sz="0" w:space="0" w:color="auto"/>
        <w:left w:val="none" w:sz="0" w:space="0" w:color="auto"/>
        <w:bottom w:val="none" w:sz="0" w:space="0" w:color="auto"/>
        <w:right w:val="none" w:sz="0" w:space="0" w:color="auto"/>
      </w:divBdr>
    </w:div>
    <w:div w:id="1068499154">
      <w:bodyDiv w:val="1"/>
      <w:marLeft w:val="0"/>
      <w:marRight w:val="0"/>
      <w:marTop w:val="0"/>
      <w:marBottom w:val="0"/>
      <w:divBdr>
        <w:top w:val="none" w:sz="0" w:space="0" w:color="auto"/>
        <w:left w:val="none" w:sz="0" w:space="0" w:color="auto"/>
        <w:bottom w:val="none" w:sz="0" w:space="0" w:color="auto"/>
        <w:right w:val="none" w:sz="0" w:space="0" w:color="auto"/>
      </w:divBdr>
    </w:div>
    <w:div w:id="1069306355">
      <w:bodyDiv w:val="1"/>
      <w:marLeft w:val="0"/>
      <w:marRight w:val="0"/>
      <w:marTop w:val="0"/>
      <w:marBottom w:val="0"/>
      <w:divBdr>
        <w:top w:val="none" w:sz="0" w:space="0" w:color="auto"/>
        <w:left w:val="none" w:sz="0" w:space="0" w:color="auto"/>
        <w:bottom w:val="none" w:sz="0" w:space="0" w:color="auto"/>
        <w:right w:val="none" w:sz="0" w:space="0" w:color="auto"/>
      </w:divBdr>
    </w:div>
    <w:div w:id="1089156096">
      <w:bodyDiv w:val="1"/>
      <w:marLeft w:val="0"/>
      <w:marRight w:val="0"/>
      <w:marTop w:val="0"/>
      <w:marBottom w:val="0"/>
      <w:divBdr>
        <w:top w:val="none" w:sz="0" w:space="0" w:color="auto"/>
        <w:left w:val="none" w:sz="0" w:space="0" w:color="auto"/>
        <w:bottom w:val="none" w:sz="0" w:space="0" w:color="auto"/>
        <w:right w:val="none" w:sz="0" w:space="0" w:color="auto"/>
      </w:divBdr>
    </w:div>
    <w:div w:id="1117069111">
      <w:bodyDiv w:val="1"/>
      <w:marLeft w:val="0"/>
      <w:marRight w:val="0"/>
      <w:marTop w:val="0"/>
      <w:marBottom w:val="0"/>
      <w:divBdr>
        <w:top w:val="none" w:sz="0" w:space="0" w:color="auto"/>
        <w:left w:val="none" w:sz="0" w:space="0" w:color="auto"/>
        <w:bottom w:val="none" w:sz="0" w:space="0" w:color="auto"/>
        <w:right w:val="none" w:sz="0" w:space="0" w:color="auto"/>
      </w:divBdr>
    </w:div>
    <w:div w:id="1129788612">
      <w:bodyDiv w:val="1"/>
      <w:marLeft w:val="0"/>
      <w:marRight w:val="0"/>
      <w:marTop w:val="0"/>
      <w:marBottom w:val="0"/>
      <w:divBdr>
        <w:top w:val="none" w:sz="0" w:space="0" w:color="auto"/>
        <w:left w:val="none" w:sz="0" w:space="0" w:color="auto"/>
        <w:bottom w:val="none" w:sz="0" w:space="0" w:color="auto"/>
        <w:right w:val="none" w:sz="0" w:space="0" w:color="auto"/>
      </w:divBdr>
    </w:div>
    <w:div w:id="1133719435">
      <w:bodyDiv w:val="1"/>
      <w:marLeft w:val="0"/>
      <w:marRight w:val="0"/>
      <w:marTop w:val="0"/>
      <w:marBottom w:val="0"/>
      <w:divBdr>
        <w:top w:val="none" w:sz="0" w:space="0" w:color="auto"/>
        <w:left w:val="none" w:sz="0" w:space="0" w:color="auto"/>
        <w:bottom w:val="none" w:sz="0" w:space="0" w:color="auto"/>
        <w:right w:val="none" w:sz="0" w:space="0" w:color="auto"/>
      </w:divBdr>
    </w:div>
    <w:div w:id="1137409559">
      <w:bodyDiv w:val="1"/>
      <w:marLeft w:val="0"/>
      <w:marRight w:val="0"/>
      <w:marTop w:val="0"/>
      <w:marBottom w:val="0"/>
      <w:divBdr>
        <w:top w:val="none" w:sz="0" w:space="0" w:color="auto"/>
        <w:left w:val="none" w:sz="0" w:space="0" w:color="auto"/>
        <w:bottom w:val="none" w:sz="0" w:space="0" w:color="auto"/>
        <w:right w:val="none" w:sz="0" w:space="0" w:color="auto"/>
      </w:divBdr>
    </w:div>
    <w:div w:id="1149707530">
      <w:bodyDiv w:val="1"/>
      <w:marLeft w:val="0"/>
      <w:marRight w:val="0"/>
      <w:marTop w:val="0"/>
      <w:marBottom w:val="0"/>
      <w:divBdr>
        <w:top w:val="none" w:sz="0" w:space="0" w:color="auto"/>
        <w:left w:val="none" w:sz="0" w:space="0" w:color="auto"/>
        <w:bottom w:val="none" w:sz="0" w:space="0" w:color="auto"/>
        <w:right w:val="none" w:sz="0" w:space="0" w:color="auto"/>
      </w:divBdr>
    </w:div>
    <w:div w:id="1152256223">
      <w:bodyDiv w:val="1"/>
      <w:marLeft w:val="0"/>
      <w:marRight w:val="0"/>
      <w:marTop w:val="0"/>
      <w:marBottom w:val="0"/>
      <w:divBdr>
        <w:top w:val="none" w:sz="0" w:space="0" w:color="auto"/>
        <w:left w:val="none" w:sz="0" w:space="0" w:color="auto"/>
        <w:bottom w:val="none" w:sz="0" w:space="0" w:color="auto"/>
        <w:right w:val="none" w:sz="0" w:space="0" w:color="auto"/>
      </w:divBdr>
    </w:div>
    <w:div w:id="1164977348">
      <w:bodyDiv w:val="1"/>
      <w:marLeft w:val="0"/>
      <w:marRight w:val="0"/>
      <w:marTop w:val="0"/>
      <w:marBottom w:val="0"/>
      <w:divBdr>
        <w:top w:val="none" w:sz="0" w:space="0" w:color="auto"/>
        <w:left w:val="none" w:sz="0" w:space="0" w:color="auto"/>
        <w:bottom w:val="none" w:sz="0" w:space="0" w:color="auto"/>
        <w:right w:val="none" w:sz="0" w:space="0" w:color="auto"/>
      </w:divBdr>
    </w:div>
    <w:div w:id="1167162977">
      <w:bodyDiv w:val="1"/>
      <w:marLeft w:val="0"/>
      <w:marRight w:val="0"/>
      <w:marTop w:val="0"/>
      <w:marBottom w:val="0"/>
      <w:divBdr>
        <w:top w:val="none" w:sz="0" w:space="0" w:color="auto"/>
        <w:left w:val="none" w:sz="0" w:space="0" w:color="auto"/>
        <w:bottom w:val="none" w:sz="0" w:space="0" w:color="auto"/>
        <w:right w:val="none" w:sz="0" w:space="0" w:color="auto"/>
      </w:divBdr>
    </w:div>
    <w:div w:id="1168247256">
      <w:bodyDiv w:val="1"/>
      <w:marLeft w:val="0"/>
      <w:marRight w:val="0"/>
      <w:marTop w:val="0"/>
      <w:marBottom w:val="0"/>
      <w:divBdr>
        <w:top w:val="none" w:sz="0" w:space="0" w:color="auto"/>
        <w:left w:val="none" w:sz="0" w:space="0" w:color="auto"/>
        <w:bottom w:val="none" w:sz="0" w:space="0" w:color="auto"/>
        <w:right w:val="none" w:sz="0" w:space="0" w:color="auto"/>
      </w:divBdr>
    </w:div>
    <w:div w:id="1186018875">
      <w:bodyDiv w:val="1"/>
      <w:marLeft w:val="0"/>
      <w:marRight w:val="0"/>
      <w:marTop w:val="0"/>
      <w:marBottom w:val="0"/>
      <w:divBdr>
        <w:top w:val="none" w:sz="0" w:space="0" w:color="auto"/>
        <w:left w:val="none" w:sz="0" w:space="0" w:color="auto"/>
        <w:bottom w:val="none" w:sz="0" w:space="0" w:color="auto"/>
        <w:right w:val="none" w:sz="0" w:space="0" w:color="auto"/>
      </w:divBdr>
    </w:div>
    <w:div w:id="1219122704">
      <w:bodyDiv w:val="1"/>
      <w:marLeft w:val="0"/>
      <w:marRight w:val="0"/>
      <w:marTop w:val="0"/>
      <w:marBottom w:val="0"/>
      <w:divBdr>
        <w:top w:val="none" w:sz="0" w:space="0" w:color="auto"/>
        <w:left w:val="none" w:sz="0" w:space="0" w:color="auto"/>
        <w:bottom w:val="none" w:sz="0" w:space="0" w:color="auto"/>
        <w:right w:val="none" w:sz="0" w:space="0" w:color="auto"/>
      </w:divBdr>
    </w:div>
    <w:div w:id="1219245210">
      <w:bodyDiv w:val="1"/>
      <w:marLeft w:val="0"/>
      <w:marRight w:val="0"/>
      <w:marTop w:val="0"/>
      <w:marBottom w:val="0"/>
      <w:divBdr>
        <w:top w:val="none" w:sz="0" w:space="0" w:color="auto"/>
        <w:left w:val="none" w:sz="0" w:space="0" w:color="auto"/>
        <w:bottom w:val="none" w:sz="0" w:space="0" w:color="auto"/>
        <w:right w:val="none" w:sz="0" w:space="0" w:color="auto"/>
      </w:divBdr>
    </w:div>
    <w:div w:id="1219513664">
      <w:bodyDiv w:val="1"/>
      <w:marLeft w:val="0"/>
      <w:marRight w:val="0"/>
      <w:marTop w:val="0"/>
      <w:marBottom w:val="0"/>
      <w:divBdr>
        <w:top w:val="none" w:sz="0" w:space="0" w:color="auto"/>
        <w:left w:val="none" w:sz="0" w:space="0" w:color="auto"/>
        <w:bottom w:val="none" w:sz="0" w:space="0" w:color="auto"/>
        <w:right w:val="none" w:sz="0" w:space="0" w:color="auto"/>
      </w:divBdr>
    </w:div>
    <w:div w:id="1221163873">
      <w:bodyDiv w:val="1"/>
      <w:marLeft w:val="0"/>
      <w:marRight w:val="0"/>
      <w:marTop w:val="0"/>
      <w:marBottom w:val="0"/>
      <w:divBdr>
        <w:top w:val="none" w:sz="0" w:space="0" w:color="auto"/>
        <w:left w:val="none" w:sz="0" w:space="0" w:color="auto"/>
        <w:bottom w:val="none" w:sz="0" w:space="0" w:color="auto"/>
        <w:right w:val="none" w:sz="0" w:space="0" w:color="auto"/>
      </w:divBdr>
    </w:div>
    <w:div w:id="1235361880">
      <w:bodyDiv w:val="1"/>
      <w:marLeft w:val="0"/>
      <w:marRight w:val="0"/>
      <w:marTop w:val="0"/>
      <w:marBottom w:val="0"/>
      <w:divBdr>
        <w:top w:val="none" w:sz="0" w:space="0" w:color="auto"/>
        <w:left w:val="none" w:sz="0" w:space="0" w:color="auto"/>
        <w:bottom w:val="none" w:sz="0" w:space="0" w:color="auto"/>
        <w:right w:val="none" w:sz="0" w:space="0" w:color="auto"/>
      </w:divBdr>
    </w:div>
    <w:div w:id="1238831749">
      <w:bodyDiv w:val="1"/>
      <w:marLeft w:val="0"/>
      <w:marRight w:val="0"/>
      <w:marTop w:val="0"/>
      <w:marBottom w:val="0"/>
      <w:divBdr>
        <w:top w:val="none" w:sz="0" w:space="0" w:color="auto"/>
        <w:left w:val="none" w:sz="0" w:space="0" w:color="auto"/>
        <w:bottom w:val="none" w:sz="0" w:space="0" w:color="auto"/>
        <w:right w:val="none" w:sz="0" w:space="0" w:color="auto"/>
      </w:divBdr>
    </w:div>
    <w:div w:id="1258518608">
      <w:bodyDiv w:val="1"/>
      <w:marLeft w:val="0"/>
      <w:marRight w:val="0"/>
      <w:marTop w:val="0"/>
      <w:marBottom w:val="0"/>
      <w:divBdr>
        <w:top w:val="none" w:sz="0" w:space="0" w:color="auto"/>
        <w:left w:val="none" w:sz="0" w:space="0" w:color="auto"/>
        <w:bottom w:val="none" w:sz="0" w:space="0" w:color="auto"/>
        <w:right w:val="none" w:sz="0" w:space="0" w:color="auto"/>
      </w:divBdr>
    </w:div>
    <w:div w:id="1260531350">
      <w:bodyDiv w:val="1"/>
      <w:marLeft w:val="0"/>
      <w:marRight w:val="0"/>
      <w:marTop w:val="0"/>
      <w:marBottom w:val="0"/>
      <w:divBdr>
        <w:top w:val="none" w:sz="0" w:space="0" w:color="auto"/>
        <w:left w:val="none" w:sz="0" w:space="0" w:color="auto"/>
        <w:bottom w:val="none" w:sz="0" w:space="0" w:color="auto"/>
        <w:right w:val="none" w:sz="0" w:space="0" w:color="auto"/>
      </w:divBdr>
    </w:div>
    <w:div w:id="1270505808">
      <w:bodyDiv w:val="1"/>
      <w:marLeft w:val="0"/>
      <w:marRight w:val="0"/>
      <w:marTop w:val="0"/>
      <w:marBottom w:val="0"/>
      <w:divBdr>
        <w:top w:val="none" w:sz="0" w:space="0" w:color="auto"/>
        <w:left w:val="none" w:sz="0" w:space="0" w:color="auto"/>
        <w:bottom w:val="none" w:sz="0" w:space="0" w:color="auto"/>
        <w:right w:val="none" w:sz="0" w:space="0" w:color="auto"/>
      </w:divBdr>
    </w:div>
    <w:div w:id="1282415283">
      <w:bodyDiv w:val="1"/>
      <w:marLeft w:val="0"/>
      <w:marRight w:val="0"/>
      <w:marTop w:val="0"/>
      <w:marBottom w:val="0"/>
      <w:divBdr>
        <w:top w:val="none" w:sz="0" w:space="0" w:color="auto"/>
        <w:left w:val="none" w:sz="0" w:space="0" w:color="auto"/>
        <w:bottom w:val="none" w:sz="0" w:space="0" w:color="auto"/>
        <w:right w:val="none" w:sz="0" w:space="0" w:color="auto"/>
      </w:divBdr>
    </w:div>
    <w:div w:id="1285774922">
      <w:bodyDiv w:val="1"/>
      <w:marLeft w:val="0"/>
      <w:marRight w:val="0"/>
      <w:marTop w:val="0"/>
      <w:marBottom w:val="0"/>
      <w:divBdr>
        <w:top w:val="none" w:sz="0" w:space="0" w:color="auto"/>
        <w:left w:val="none" w:sz="0" w:space="0" w:color="auto"/>
        <w:bottom w:val="none" w:sz="0" w:space="0" w:color="auto"/>
        <w:right w:val="none" w:sz="0" w:space="0" w:color="auto"/>
      </w:divBdr>
    </w:div>
    <w:div w:id="1289357574">
      <w:bodyDiv w:val="1"/>
      <w:marLeft w:val="0"/>
      <w:marRight w:val="0"/>
      <w:marTop w:val="0"/>
      <w:marBottom w:val="0"/>
      <w:divBdr>
        <w:top w:val="none" w:sz="0" w:space="0" w:color="auto"/>
        <w:left w:val="none" w:sz="0" w:space="0" w:color="auto"/>
        <w:bottom w:val="none" w:sz="0" w:space="0" w:color="auto"/>
        <w:right w:val="none" w:sz="0" w:space="0" w:color="auto"/>
      </w:divBdr>
    </w:div>
    <w:div w:id="1299456525">
      <w:bodyDiv w:val="1"/>
      <w:marLeft w:val="0"/>
      <w:marRight w:val="0"/>
      <w:marTop w:val="0"/>
      <w:marBottom w:val="0"/>
      <w:divBdr>
        <w:top w:val="none" w:sz="0" w:space="0" w:color="auto"/>
        <w:left w:val="none" w:sz="0" w:space="0" w:color="auto"/>
        <w:bottom w:val="none" w:sz="0" w:space="0" w:color="auto"/>
        <w:right w:val="none" w:sz="0" w:space="0" w:color="auto"/>
      </w:divBdr>
    </w:div>
    <w:div w:id="1310741857">
      <w:bodyDiv w:val="1"/>
      <w:marLeft w:val="0"/>
      <w:marRight w:val="0"/>
      <w:marTop w:val="0"/>
      <w:marBottom w:val="0"/>
      <w:divBdr>
        <w:top w:val="none" w:sz="0" w:space="0" w:color="auto"/>
        <w:left w:val="none" w:sz="0" w:space="0" w:color="auto"/>
        <w:bottom w:val="none" w:sz="0" w:space="0" w:color="auto"/>
        <w:right w:val="none" w:sz="0" w:space="0" w:color="auto"/>
      </w:divBdr>
    </w:div>
    <w:div w:id="1316714985">
      <w:bodyDiv w:val="1"/>
      <w:marLeft w:val="0"/>
      <w:marRight w:val="0"/>
      <w:marTop w:val="0"/>
      <w:marBottom w:val="0"/>
      <w:divBdr>
        <w:top w:val="none" w:sz="0" w:space="0" w:color="auto"/>
        <w:left w:val="none" w:sz="0" w:space="0" w:color="auto"/>
        <w:bottom w:val="none" w:sz="0" w:space="0" w:color="auto"/>
        <w:right w:val="none" w:sz="0" w:space="0" w:color="auto"/>
      </w:divBdr>
    </w:div>
    <w:div w:id="1318074762">
      <w:bodyDiv w:val="1"/>
      <w:marLeft w:val="0"/>
      <w:marRight w:val="0"/>
      <w:marTop w:val="0"/>
      <w:marBottom w:val="0"/>
      <w:divBdr>
        <w:top w:val="none" w:sz="0" w:space="0" w:color="auto"/>
        <w:left w:val="none" w:sz="0" w:space="0" w:color="auto"/>
        <w:bottom w:val="none" w:sz="0" w:space="0" w:color="auto"/>
        <w:right w:val="none" w:sz="0" w:space="0" w:color="auto"/>
      </w:divBdr>
    </w:div>
    <w:div w:id="1323772099">
      <w:bodyDiv w:val="1"/>
      <w:marLeft w:val="0"/>
      <w:marRight w:val="0"/>
      <w:marTop w:val="0"/>
      <w:marBottom w:val="0"/>
      <w:divBdr>
        <w:top w:val="none" w:sz="0" w:space="0" w:color="auto"/>
        <w:left w:val="none" w:sz="0" w:space="0" w:color="auto"/>
        <w:bottom w:val="none" w:sz="0" w:space="0" w:color="auto"/>
        <w:right w:val="none" w:sz="0" w:space="0" w:color="auto"/>
      </w:divBdr>
    </w:div>
    <w:div w:id="1334920599">
      <w:bodyDiv w:val="1"/>
      <w:marLeft w:val="0"/>
      <w:marRight w:val="0"/>
      <w:marTop w:val="0"/>
      <w:marBottom w:val="0"/>
      <w:divBdr>
        <w:top w:val="none" w:sz="0" w:space="0" w:color="auto"/>
        <w:left w:val="none" w:sz="0" w:space="0" w:color="auto"/>
        <w:bottom w:val="none" w:sz="0" w:space="0" w:color="auto"/>
        <w:right w:val="none" w:sz="0" w:space="0" w:color="auto"/>
      </w:divBdr>
    </w:div>
    <w:div w:id="1352955973">
      <w:bodyDiv w:val="1"/>
      <w:marLeft w:val="0"/>
      <w:marRight w:val="0"/>
      <w:marTop w:val="0"/>
      <w:marBottom w:val="0"/>
      <w:divBdr>
        <w:top w:val="none" w:sz="0" w:space="0" w:color="auto"/>
        <w:left w:val="none" w:sz="0" w:space="0" w:color="auto"/>
        <w:bottom w:val="none" w:sz="0" w:space="0" w:color="auto"/>
        <w:right w:val="none" w:sz="0" w:space="0" w:color="auto"/>
      </w:divBdr>
    </w:div>
    <w:div w:id="1367752174">
      <w:bodyDiv w:val="1"/>
      <w:marLeft w:val="0"/>
      <w:marRight w:val="0"/>
      <w:marTop w:val="0"/>
      <w:marBottom w:val="0"/>
      <w:divBdr>
        <w:top w:val="none" w:sz="0" w:space="0" w:color="auto"/>
        <w:left w:val="none" w:sz="0" w:space="0" w:color="auto"/>
        <w:bottom w:val="none" w:sz="0" w:space="0" w:color="auto"/>
        <w:right w:val="none" w:sz="0" w:space="0" w:color="auto"/>
      </w:divBdr>
    </w:div>
    <w:div w:id="1371300339">
      <w:bodyDiv w:val="1"/>
      <w:marLeft w:val="0"/>
      <w:marRight w:val="0"/>
      <w:marTop w:val="0"/>
      <w:marBottom w:val="0"/>
      <w:divBdr>
        <w:top w:val="none" w:sz="0" w:space="0" w:color="auto"/>
        <w:left w:val="none" w:sz="0" w:space="0" w:color="auto"/>
        <w:bottom w:val="none" w:sz="0" w:space="0" w:color="auto"/>
        <w:right w:val="none" w:sz="0" w:space="0" w:color="auto"/>
      </w:divBdr>
    </w:div>
    <w:div w:id="1371802410">
      <w:bodyDiv w:val="1"/>
      <w:marLeft w:val="0"/>
      <w:marRight w:val="0"/>
      <w:marTop w:val="0"/>
      <w:marBottom w:val="0"/>
      <w:divBdr>
        <w:top w:val="none" w:sz="0" w:space="0" w:color="auto"/>
        <w:left w:val="none" w:sz="0" w:space="0" w:color="auto"/>
        <w:bottom w:val="none" w:sz="0" w:space="0" w:color="auto"/>
        <w:right w:val="none" w:sz="0" w:space="0" w:color="auto"/>
      </w:divBdr>
    </w:div>
    <w:div w:id="1416709852">
      <w:bodyDiv w:val="1"/>
      <w:marLeft w:val="0"/>
      <w:marRight w:val="0"/>
      <w:marTop w:val="0"/>
      <w:marBottom w:val="0"/>
      <w:divBdr>
        <w:top w:val="none" w:sz="0" w:space="0" w:color="auto"/>
        <w:left w:val="none" w:sz="0" w:space="0" w:color="auto"/>
        <w:bottom w:val="none" w:sz="0" w:space="0" w:color="auto"/>
        <w:right w:val="none" w:sz="0" w:space="0" w:color="auto"/>
      </w:divBdr>
    </w:div>
    <w:div w:id="1430659492">
      <w:bodyDiv w:val="1"/>
      <w:marLeft w:val="0"/>
      <w:marRight w:val="0"/>
      <w:marTop w:val="0"/>
      <w:marBottom w:val="0"/>
      <w:divBdr>
        <w:top w:val="none" w:sz="0" w:space="0" w:color="auto"/>
        <w:left w:val="none" w:sz="0" w:space="0" w:color="auto"/>
        <w:bottom w:val="none" w:sz="0" w:space="0" w:color="auto"/>
        <w:right w:val="none" w:sz="0" w:space="0" w:color="auto"/>
      </w:divBdr>
    </w:div>
    <w:div w:id="1437795533">
      <w:bodyDiv w:val="1"/>
      <w:marLeft w:val="0"/>
      <w:marRight w:val="0"/>
      <w:marTop w:val="0"/>
      <w:marBottom w:val="0"/>
      <w:divBdr>
        <w:top w:val="none" w:sz="0" w:space="0" w:color="auto"/>
        <w:left w:val="none" w:sz="0" w:space="0" w:color="auto"/>
        <w:bottom w:val="none" w:sz="0" w:space="0" w:color="auto"/>
        <w:right w:val="none" w:sz="0" w:space="0" w:color="auto"/>
      </w:divBdr>
    </w:div>
    <w:div w:id="1485707381">
      <w:bodyDiv w:val="1"/>
      <w:marLeft w:val="0"/>
      <w:marRight w:val="0"/>
      <w:marTop w:val="0"/>
      <w:marBottom w:val="0"/>
      <w:divBdr>
        <w:top w:val="none" w:sz="0" w:space="0" w:color="auto"/>
        <w:left w:val="none" w:sz="0" w:space="0" w:color="auto"/>
        <w:bottom w:val="none" w:sz="0" w:space="0" w:color="auto"/>
        <w:right w:val="none" w:sz="0" w:space="0" w:color="auto"/>
      </w:divBdr>
    </w:div>
    <w:div w:id="1500535305">
      <w:bodyDiv w:val="1"/>
      <w:marLeft w:val="0"/>
      <w:marRight w:val="0"/>
      <w:marTop w:val="0"/>
      <w:marBottom w:val="0"/>
      <w:divBdr>
        <w:top w:val="none" w:sz="0" w:space="0" w:color="auto"/>
        <w:left w:val="none" w:sz="0" w:space="0" w:color="auto"/>
        <w:bottom w:val="none" w:sz="0" w:space="0" w:color="auto"/>
        <w:right w:val="none" w:sz="0" w:space="0" w:color="auto"/>
      </w:divBdr>
    </w:div>
    <w:div w:id="1529637891">
      <w:bodyDiv w:val="1"/>
      <w:marLeft w:val="0"/>
      <w:marRight w:val="0"/>
      <w:marTop w:val="0"/>
      <w:marBottom w:val="0"/>
      <w:divBdr>
        <w:top w:val="none" w:sz="0" w:space="0" w:color="auto"/>
        <w:left w:val="none" w:sz="0" w:space="0" w:color="auto"/>
        <w:bottom w:val="none" w:sz="0" w:space="0" w:color="auto"/>
        <w:right w:val="none" w:sz="0" w:space="0" w:color="auto"/>
      </w:divBdr>
    </w:div>
    <w:div w:id="1550075083">
      <w:bodyDiv w:val="1"/>
      <w:marLeft w:val="0"/>
      <w:marRight w:val="0"/>
      <w:marTop w:val="0"/>
      <w:marBottom w:val="0"/>
      <w:divBdr>
        <w:top w:val="none" w:sz="0" w:space="0" w:color="auto"/>
        <w:left w:val="none" w:sz="0" w:space="0" w:color="auto"/>
        <w:bottom w:val="none" w:sz="0" w:space="0" w:color="auto"/>
        <w:right w:val="none" w:sz="0" w:space="0" w:color="auto"/>
      </w:divBdr>
    </w:div>
    <w:div w:id="1555963297">
      <w:bodyDiv w:val="1"/>
      <w:marLeft w:val="0"/>
      <w:marRight w:val="0"/>
      <w:marTop w:val="0"/>
      <w:marBottom w:val="0"/>
      <w:divBdr>
        <w:top w:val="none" w:sz="0" w:space="0" w:color="auto"/>
        <w:left w:val="none" w:sz="0" w:space="0" w:color="auto"/>
        <w:bottom w:val="none" w:sz="0" w:space="0" w:color="auto"/>
        <w:right w:val="none" w:sz="0" w:space="0" w:color="auto"/>
      </w:divBdr>
    </w:div>
    <w:div w:id="1576941181">
      <w:bodyDiv w:val="1"/>
      <w:marLeft w:val="0"/>
      <w:marRight w:val="0"/>
      <w:marTop w:val="0"/>
      <w:marBottom w:val="0"/>
      <w:divBdr>
        <w:top w:val="none" w:sz="0" w:space="0" w:color="auto"/>
        <w:left w:val="none" w:sz="0" w:space="0" w:color="auto"/>
        <w:bottom w:val="none" w:sz="0" w:space="0" w:color="auto"/>
        <w:right w:val="none" w:sz="0" w:space="0" w:color="auto"/>
      </w:divBdr>
    </w:div>
    <w:div w:id="1582326799">
      <w:bodyDiv w:val="1"/>
      <w:marLeft w:val="0"/>
      <w:marRight w:val="0"/>
      <w:marTop w:val="0"/>
      <w:marBottom w:val="0"/>
      <w:divBdr>
        <w:top w:val="none" w:sz="0" w:space="0" w:color="auto"/>
        <w:left w:val="none" w:sz="0" w:space="0" w:color="auto"/>
        <w:bottom w:val="none" w:sz="0" w:space="0" w:color="auto"/>
        <w:right w:val="none" w:sz="0" w:space="0" w:color="auto"/>
      </w:divBdr>
    </w:div>
    <w:div w:id="1598060097">
      <w:bodyDiv w:val="1"/>
      <w:marLeft w:val="0"/>
      <w:marRight w:val="0"/>
      <w:marTop w:val="0"/>
      <w:marBottom w:val="0"/>
      <w:divBdr>
        <w:top w:val="none" w:sz="0" w:space="0" w:color="auto"/>
        <w:left w:val="none" w:sz="0" w:space="0" w:color="auto"/>
        <w:bottom w:val="none" w:sz="0" w:space="0" w:color="auto"/>
        <w:right w:val="none" w:sz="0" w:space="0" w:color="auto"/>
      </w:divBdr>
    </w:div>
    <w:div w:id="1626161243">
      <w:bodyDiv w:val="1"/>
      <w:marLeft w:val="0"/>
      <w:marRight w:val="0"/>
      <w:marTop w:val="0"/>
      <w:marBottom w:val="0"/>
      <w:divBdr>
        <w:top w:val="none" w:sz="0" w:space="0" w:color="auto"/>
        <w:left w:val="none" w:sz="0" w:space="0" w:color="auto"/>
        <w:bottom w:val="none" w:sz="0" w:space="0" w:color="auto"/>
        <w:right w:val="none" w:sz="0" w:space="0" w:color="auto"/>
      </w:divBdr>
    </w:div>
    <w:div w:id="1630822061">
      <w:bodyDiv w:val="1"/>
      <w:marLeft w:val="0"/>
      <w:marRight w:val="0"/>
      <w:marTop w:val="0"/>
      <w:marBottom w:val="0"/>
      <w:divBdr>
        <w:top w:val="none" w:sz="0" w:space="0" w:color="auto"/>
        <w:left w:val="none" w:sz="0" w:space="0" w:color="auto"/>
        <w:bottom w:val="none" w:sz="0" w:space="0" w:color="auto"/>
        <w:right w:val="none" w:sz="0" w:space="0" w:color="auto"/>
      </w:divBdr>
    </w:div>
    <w:div w:id="1640913552">
      <w:bodyDiv w:val="1"/>
      <w:marLeft w:val="0"/>
      <w:marRight w:val="0"/>
      <w:marTop w:val="0"/>
      <w:marBottom w:val="0"/>
      <w:divBdr>
        <w:top w:val="none" w:sz="0" w:space="0" w:color="auto"/>
        <w:left w:val="none" w:sz="0" w:space="0" w:color="auto"/>
        <w:bottom w:val="none" w:sz="0" w:space="0" w:color="auto"/>
        <w:right w:val="none" w:sz="0" w:space="0" w:color="auto"/>
      </w:divBdr>
    </w:div>
    <w:div w:id="1667004966">
      <w:bodyDiv w:val="1"/>
      <w:marLeft w:val="0"/>
      <w:marRight w:val="0"/>
      <w:marTop w:val="0"/>
      <w:marBottom w:val="0"/>
      <w:divBdr>
        <w:top w:val="none" w:sz="0" w:space="0" w:color="auto"/>
        <w:left w:val="none" w:sz="0" w:space="0" w:color="auto"/>
        <w:bottom w:val="none" w:sz="0" w:space="0" w:color="auto"/>
        <w:right w:val="none" w:sz="0" w:space="0" w:color="auto"/>
      </w:divBdr>
    </w:div>
    <w:div w:id="1674334270">
      <w:bodyDiv w:val="1"/>
      <w:marLeft w:val="0"/>
      <w:marRight w:val="0"/>
      <w:marTop w:val="0"/>
      <w:marBottom w:val="0"/>
      <w:divBdr>
        <w:top w:val="none" w:sz="0" w:space="0" w:color="auto"/>
        <w:left w:val="none" w:sz="0" w:space="0" w:color="auto"/>
        <w:bottom w:val="none" w:sz="0" w:space="0" w:color="auto"/>
        <w:right w:val="none" w:sz="0" w:space="0" w:color="auto"/>
      </w:divBdr>
    </w:div>
    <w:div w:id="1676154366">
      <w:bodyDiv w:val="1"/>
      <w:marLeft w:val="0"/>
      <w:marRight w:val="0"/>
      <w:marTop w:val="0"/>
      <w:marBottom w:val="0"/>
      <w:divBdr>
        <w:top w:val="none" w:sz="0" w:space="0" w:color="auto"/>
        <w:left w:val="none" w:sz="0" w:space="0" w:color="auto"/>
        <w:bottom w:val="none" w:sz="0" w:space="0" w:color="auto"/>
        <w:right w:val="none" w:sz="0" w:space="0" w:color="auto"/>
      </w:divBdr>
    </w:div>
    <w:div w:id="1683974591">
      <w:bodyDiv w:val="1"/>
      <w:marLeft w:val="0"/>
      <w:marRight w:val="0"/>
      <w:marTop w:val="0"/>
      <w:marBottom w:val="0"/>
      <w:divBdr>
        <w:top w:val="none" w:sz="0" w:space="0" w:color="auto"/>
        <w:left w:val="none" w:sz="0" w:space="0" w:color="auto"/>
        <w:bottom w:val="none" w:sz="0" w:space="0" w:color="auto"/>
        <w:right w:val="none" w:sz="0" w:space="0" w:color="auto"/>
      </w:divBdr>
    </w:div>
    <w:div w:id="1688408134">
      <w:bodyDiv w:val="1"/>
      <w:marLeft w:val="0"/>
      <w:marRight w:val="0"/>
      <w:marTop w:val="0"/>
      <w:marBottom w:val="0"/>
      <w:divBdr>
        <w:top w:val="none" w:sz="0" w:space="0" w:color="auto"/>
        <w:left w:val="none" w:sz="0" w:space="0" w:color="auto"/>
        <w:bottom w:val="none" w:sz="0" w:space="0" w:color="auto"/>
        <w:right w:val="none" w:sz="0" w:space="0" w:color="auto"/>
      </w:divBdr>
    </w:div>
    <w:div w:id="1708605779">
      <w:bodyDiv w:val="1"/>
      <w:marLeft w:val="0"/>
      <w:marRight w:val="0"/>
      <w:marTop w:val="0"/>
      <w:marBottom w:val="0"/>
      <w:divBdr>
        <w:top w:val="none" w:sz="0" w:space="0" w:color="auto"/>
        <w:left w:val="none" w:sz="0" w:space="0" w:color="auto"/>
        <w:bottom w:val="none" w:sz="0" w:space="0" w:color="auto"/>
        <w:right w:val="none" w:sz="0" w:space="0" w:color="auto"/>
      </w:divBdr>
    </w:div>
    <w:div w:id="1710491216">
      <w:bodyDiv w:val="1"/>
      <w:marLeft w:val="0"/>
      <w:marRight w:val="0"/>
      <w:marTop w:val="0"/>
      <w:marBottom w:val="0"/>
      <w:divBdr>
        <w:top w:val="none" w:sz="0" w:space="0" w:color="auto"/>
        <w:left w:val="none" w:sz="0" w:space="0" w:color="auto"/>
        <w:bottom w:val="none" w:sz="0" w:space="0" w:color="auto"/>
        <w:right w:val="none" w:sz="0" w:space="0" w:color="auto"/>
      </w:divBdr>
    </w:div>
    <w:div w:id="1716734636">
      <w:bodyDiv w:val="1"/>
      <w:marLeft w:val="0"/>
      <w:marRight w:val="0"/>
      <w:marTop w:val="0"/>
      <w:marBottom w:val="0"/>
      <w:divBdr>
        <w:top w:val="none" w:sz="0" w:space="0" w:color="auto"/>
        <w:left w:val="none" w:sz="0" w:space="0" w:color="auto"/>
        <w:bottom w:val="none" w:sz="0" w:space="0" w:color="auto"/>
        <w:right w:val="none" w:sz="0" w:space="0" w:color="auto"/>
      </w:divBdr>
    </w:div>
    <w:div w:id="1763139363">
      <w:bodyDiv w:val="1"/>
      <w:marLeft w:val="0"/>
      <w:marRight w:val="0"/>
      <w:marTop w:val="0"/>
      <w:marBottom w:val="0"/>
      <w:divBdr>
        <w:top w:val="none" w:sz="0" w:space="0" w:color="auto"/>
        <w:left w:val="none" w:sz="0" w:space="0" w:color="auto"/>
        <w:bottom w:val="none" w:sz="0" w:space="0" w:color="auto"/>
        <w:right w:val="none" w:sz="0" w:space="0" w:color="auto"/>
      </w:divBdr>
    </w:div>
    <w:div w:id="1771580914">
      <w:bodyDiv w:val="1"/>
      <w:marLeft w:val="0"/>
      <w:marRight w:val="0"/>
      <w:marTop w:val="0"/>
      <w:marBottom w:val="0"/>
      <w:divBdr>
        <w:top w:val="none" w:sz="0" w:space="0" w:color="auto"/>
        <w:left w:val="none" w:sz="0" w:space="0" w:color="auto"/>
        <w:bottom w:val="none" w:sz="0" w:space="0" w:color="auto"/>
        <w:right w:val="none" w:sz="0" w:space="0" w:color="auto"/>
      </w:divBdr>
    </w:div>
    <w:div w:id="1802109855">
      <w:bodyDiv w:val="1"/>
      <w:marLeft w:val="0"/>
      <w:marRight w:val="0"/>
      <w:marTop w:val="0"/>
      <w:marBottom w:val="0"/>
      <w:divBdr>
        <w:top w:val="none" w:sz="0" w:space="0" w:color="auto"/>
        <w:left w:val="none" w:sz="0" w:space="0" w:color="auto"/>
        <w:bottom w:val="none" w:sz="0" w:space="0" w:color="auto"/>
        <w:right w:val="none" w:sz="0" w:space="0" w:color="auto"/>
      </w:divBdr>
    </w:div>
    <w:div w:id="1804883326">
      <w:bodyDiv w:val="1"/>
      <w:marLeft w:val="0"/>
      <w:marRight w:val="0"/>
      <w:marTop w:val="0"/>
      <w:marBottom w:val="0"/>
      <w:divBdr>
        <w:top w:val="none" w:sz="0" w:space="0" w:color="auto"/>
        <w:left w:val="none" w:sz="0" w:space="0" w:color="auto"/>
        <w:bottom w:val="none" w:sz="0" w:space="0" w:color="auto"/>
        <w:right w:val="none" w:sz="0" w:space="0" w:color="auto"/>
      </w:divBdr>
    </w:div>
    <w:div w:id="1806779932">
      <w:bodyDiv w:val="1"/>
      <w:marLeft w:val="0"/>
      <w:marRight w:val="0"/>
      <w:marTop w:val="0"/>
      <w:marBottom w:val="0"/>
      <w:divBdr>
        <w:top w:val="none" w:sz="0" w:space="0" w:color="auto"/>
        <w:left w:val="none" w:sz="0" w:space="0" w:color="auto"/>
        <w:bottom w:val="none" w:sz="0" w:space="0" w:color="auto"/>
        <w:right w:val="none" w:sz="0" w:space="0" w:color="auto"/>
      </w:divBdr>
    </w:div>
    <w:div w:id="1807354940">
      <w:bodyDiv w:val="1"/>
      <w:marLeft w:val="0"/>
      <w:marRight w:val="0"/>
      <w:marTop w:val="0"/>
      <w:marBottom w:val="0"/>
      <w:divBdr>
        <w:top w:val="none" w:sz="0" w:space="0" w:color="auto"/>
        <w:left w:val="none" w:sz="0" w:space="0" w:color="auto"/>
        <w:bottom w:val="none" w:sz="0" w:space="0" w:color="auto"/>
        <w:right w:val="none" w:sz="0" w:space="0" w:color="auto"/>
      </w:divBdr>
    </w:div>
    <w:div w:id="1811247193">
      <w:bodyDiv w:val="1"/>
      <w:marLeft w:val="0"/>
      <w:marRight w:val="0"/>
      <w:marTop w:val="0"/>
      <w:marBottom w:val="0"/>
      <w:divBdr>
        <w:top w:val="none" w:sz="0" w:space="0" w:color="auto"/>
        <w:left w:val="none" w:sz="0" w:space="0" w:color="auto"/>
        <w:bottom w:val="none" w:sz="0" w:space="0" w:color="auto"/>
        <w:right w:val="none" w:sz="0" w:space="0" w:color="auto"/>
      </w:divBdr>
    </w:div>
    <w:div w:id="1831091285">
      <w:bodyDiv w:val="1"/>
      <w:marLeft w:val="0"/>
      <w:marRight w:val="0"/>
      <w:marTop w:val="0"/>
      <w:marBottom w:val="0"/>
      <w:divBdr>
        <w:top w:val="none" w:sz="0" w:space="0" w:color="auto"/>
        <w:left w:val="none" w:sz="0" w:space="0" w:color="auto"/>
        <w:bottom w:val="none" w:sz="0" w:space="0" w:color="auto"/>
        <w:right w:val="none" w:sz="0" w:space="0" w:color="auto"/>
      </w:divBdr>
    </w:div>
    <w:div w:id="1833911391">
      <w:bodyDiv w:val="1"/>
      <w:marLeft w:val="0"/>
      <w:marRight w:val="0"/>
      <w:marTop w:val="0"/>
      <w:marBottom w:val="0"/>
      <w:divBdr>
        <w:top w:val="none" w:sz="0" w:space="0" w:color="auto"/>
        <w:left w:val="none" w:sz="0" w:space="0" w:color="auto"/>
        <w:bottom w:val="none" w:sz="0" w:space="0" w:color="auto"/>
        <w:right w:val="none" w:sz="0" w:space="0" w:color="auto"/>
      </w:divBdr>
    </w:div>
    <w:div w:id="1839342552">
      <w:bodyDiv w:val="1"/>
      <w:marLeft w:val="0"/>
      <w:marRight w:val="0"/>
      <w:marTop w:val="0"/>
      <w:marBottom w:val="0"/>
      <w:divBdr>
        <w:top w:val="none" w:sz="0" w:space="0" w:color="auto"/>
        <w:left w:val="none" w:sz="0" w:space="0" w:color="auto"/>
        <w:bottom w:val="none" w:sz="0" w:space="0" w:color="auto"/>
        <w:right w:val="none" w:sz="0" w:space="0" w:color="auto"/>
      </w:divBdr>
    </w:div>
    <w:div w:id="1847359528">
      <w:bodyDiv w:val="1"/>
      <w:marLeft w:val="0"/>
      <w:marRight w:val="0"/>
      <w:marTop w:val="0"/>
      <w:marBottom w:val="0"/>
      <w:divBdr>
        <w:top w:val="none" w:sz="0" w:space="0" w:color="auto"/>
        <w:left w:val="none" w:sz="0" w:space="0" w:color="auto"/>
        <w:bottom w:val="none" w:sz="0" w:space="0" w:color="auto"/>
        <w:right w:val="none" w:sz="0" w:space="0" w:color="auto"/>
      </w:divBdr>
    </w:div>
    <w:div w:id="1854831395">
      <w:bodyDiv w:val="1"/>
      <w:marLeft w:val="0"/>
      <w:marRight w:val="0"/>
      <w:marTop w:val="0"/>
      <w:marBottom w:val="0"/>
      <w:divBdr>
        <w:top w:val="none" w:sz="0" w:space="0" w:color="auto"/>
        <w:left w:val="none" w:sz="0" w:space="0" w:color="auto"/>
        <w:bottom w:val="none" w:sz="0" w:space="0" w:color="auto"/>
        <w:right w:val="none" w:sz="0" w:space="0" w:color="auto"/>
      </w:divBdr>
    </w:div>
    <w:div w:id="1915969303">
      <w:bodyDiv w:val="1"/>
      <w:marLeft w:val="0"/>
      <w:marRight w:val="0"/>
      <w:marTop w:val="0"/>
      <w:marBottom w:val="0"/>
      <w:divBdr>
        <w:top w:val="none" w:sz="0" w:space="0" w:color="auto"/>
        <w:left w:val="none" w:sz="0" w:space="0" w:color="auto"/>
        <w:bottom w:val="none" w:sz="0" w:space="0" w:color="auto"/>
        <w:right w:val="none" w:sz="0" w:space="0" w:color="auto"/>
      </w:divBdr>
    </w:div>
    <w:div w:id="1921134761">
      <w:bodyDiv w:val="1"/>
      <w:marLeft w:val="0"/>
      <w:marRight w:val="0"/>
      <w:marTop w:val="0"/>
      <w:marBottom w:val="0"/>
      <w:divBdr>
        <w:top w:val="none" w:sz="0" w:space="0" w:color="auto"/>
        <w:left w:val="none" w:sz="0" w:space="0" w:color="auto"/>
        <w:bottom w:val="none" w:sz="0" w:space="0" w:color="auto"/>
        <w:right w:val="none" w:sz="0" w:space="0" w:color="auto"/>
      </w:divBdr>
    </w:div>
    <w:div w:id="1922714179">
      <w:bodyDiv w:val="1"/>
      <w:marLeft w:val="0"/>
      <w:marRight w:val="0"/>
      <w:marTop w:val="0"/>
      <w:marBottom w:val="0"/>
      <w:divBdr>
        <w:top w:val="none" w:sz="0" w:space="0" w:color="auto"/>
        <w:left w:val="none" w:sz="0" w:space="0" w:color="auto"/>
        <w:bottom w:val="none" w:sz="0" w:space="0" w:color="auto"/>
        <w:right w:val="none" w:sz="0" w:space="0" w:color="auto"/>
      </w:divBdr>
    </w:div>
    <w:div w:id="1925339732">
      <w:bodyDiv w:val="1"/>
      <w:marLeft w:val="0"/>
      <w:marRight w:val="0"/>
      <w:marTop w:val="0"/>
      <w:marBottom w:val="0"/>
      <w:divBdr>
        <w:top w:val="none" w:sz="0" w:space="0" w:color="auto"/>
        <w:left w:val="none" w:sz="0" w:space="0" w:color="auto"/>
        <w:bottom w:val="none" w:sz="0" w:space="0" w:color="auto"/>
        <w:right w:val="none" w:sz="0" w:space="0" w:color="auto"/>
      </w:divBdr>
    </w:div>
    <w:div w:id="1929535042">
      <w:bodyDiv w:val="1"/>
      <w:marLeft w:val="0"/>
      <w:marRight w:val="0"/>
      <w:marTop w:val="0"/>
      <w:marBottom w:val="0"/>
      <w:divBdr>
        <w:top w:val="none" w:sz="0" w:space="0" w:color="auto"/>
        <w:left w:val="none" w:sz="0" w:space="0" w:color="auto"/>
        <w:bottom w:val="none" w:sz="0" w:space="0" w:color="auto"/>
        <w:right w:val="none" w:sz="0" w:space="0" w:color="auto"/>
      </w:divBdr>
    </w:div>
    <w:div w:id="1942638590">
      <w:bodyDiv w:val="1"/>
      <w:marLeft w:val="0"/>
      <w:marRight w:val="0"/>
      <w:marTop w:val="0"/>
      <w:marBottom w:val="0"/>
      <w:divBdr>
        <w:top w:val="none" w:sz="0" w:space="0" w:color="auto"/>
        <w:left w:val="none" w:sz="0" w:space="0" w:color="auto"/>
        <w:bottom w:val="none" w:sz="0" w:space="0" w:color="auto"/>
        <w:right w:val="none" w:sz="0" w:space="0" w:color="auto"/>
      </w:divBdr>
    </w:div>
    <w:div w:id="1961303648">
      <w:bodyDiv w:val="1"/>
      <w:marLeft w:val="0"/>
      <w:marRight w:val="0"/>
      <w:marTop w:val="0"/>
      <w:marBottom w:val="0"/>
      <w:divBdr>
        <w:top w:val="none" w:sz="0" w:space="0" w:color="auto"/>
        <w:left w:val="none" w:sz="0" w:space="0" w:color="auto"/>
        <w:bottom w:val="none" w:sz="0" w:space="0" w:color="auto"/>
        <w:right w:val="none" w:sz="0" w:space="0" w:color="auto"/>
      </w:divBdr>
    </w:div>
    <w:div w:id="1982492222">
      <w:bodyDiv w:val="1"/>
      <w:marLeft w:val="0"/>
      <w:marRight w:val="0"/>
      <w:marTop w:val="0"/>
      <w:marBottom w:val="0"/>
      <w:divBdr>
        <w:top w:val="none" w:sz="0" w:space="0" w:color="auto"/>
        <w:left w:val="none" w:sz="0" w:space="0" w:color="auto"/>
        <w:bottom w:val="none" w:sz="0" w:space="0" w:color="auto"/>
        <w:right w:val="none" w:sz="0" w:space="0" w:color="auto"/>
      </w:divBdr>
    </w:div>
    <w:div w:id="1997151023">
      <w:bodyDiv w:val="1"/>
      <w:marLeft w:val="0"/>
      <w:marRight w:val="0"/>
      <w:marTop w:val="0"/>
      <w:marBottom w:val="0"/>
      <w:divBdr>
        <w:top w:val="none" w:sz="0" w:space="0" w:color="auto"/>
        <w:left w:val="none" w:sz="0" w:space="0" w:color="auto"/>
        <w:bottom w:val="none" w:sz="0" w:space="0" w:color="auto"/>
        <w:right w:val="none" w:sz="0" w:space="0" w:color="auto"/>
      </w:divBdr>
    </w:div>
    <w:div w:id="1999914197">
      <w:bodyDiv w:val="1"/>
      <w:marLeft w:val="0"/>
      <w:marRight w:val="0"/>
      <w:marTop w:val="0"/>
      <w:marBottom w:val="0"/>
      <w:divBdr>
        <w:top w:val="none" w:sz="0" w:space="0" w:color="auto"/>
        <w:left w:val="none" w:sz="0" w:space="0" w:color="auto"/>
        <w:bottom w:val="none" w:sz="0" w:space="0" w:color="auto"/>
        <w:right w:val="none" w:sz="0" w:space="0" w:color="auto"/>
      </w:divBdr>
    </w:div>
    <w:div w:id="2018265098">
      <w:bodyDiv w:val="1"/>
      <w:marLeft w:val="0"/>
      <w:marRight w:val="0"/>
      <w:marTop w:val="0"/>
      <w:marBottom w:val="0"/>
      <w:divBdr>
        <w:top w:val="none" w:sz="0" w:space="0" w:color="auto"/>
        <w:left w:val="none" w:sz="0" w:space="0" w:color="auto"/>
        <w:bottom w:val="none" w:sz="0" w:space="0" w:color="auto"/>
        <w:right w:val="none" w:sz="0" w:space="0" w:color="auto"/>
      </w:divBdr>
    </w:div>
    <w:div w:id="2033024783">
      <w:bodyDiv w:val="1"/>
      <w:marLeft w:val="0"/>
      <w:marRight w:val="0"/>
      <w:marTop w:val="0"/>
      <w:marBottom w:val="0"/>
      <w:divBdr>
        <w:top w:val="none" w:sz="0" w:space="0" w:color="auto"/>
        <w:left w:val="none" w:sz="0" w:space="0" w:color="auto"/>
        <w:bottom w:val="none" w:sz="0" w:space="0" w:color="auto"/>
        <w:right w:val="none" w:sz="0" w:space="0" w:color="auto"/>
      </w:divBdr>
    </w:div>
    <w:div w:id="2034527777">
      <w:bodyDiv w:val="1"/>
      <w:marLeft w:val="0"/>
      <w:marRight w:val="0"/>
      <w:marTop w:val="0"/>
      <w:marBottom w:val="0"/>
      <w:divBdr>
        <w:top w:val="none" w:sz="0" w:space="0" w:color="auto"/>
        <w:left w:val="none" w:sz="0" w:space="0" w:color="auto"/>
        <w:bottom w:val="none" w:sz="0" w:space="0" w:color="auto"/>
        <w:right w:val="none" w:sz="0" w:space="0" w:color="auto"/>
      </w:divBdr>
    </w:div>
    <w:div w:id="2056812392">
      <w:bodyDiv w:val="1"/>
      <w:marLeft w:val="0"/>
      <w:marRight w:val="0"/>
      <w:marTop w:val="0"/>
      <w:marBottom w:val="0"/>
      <w:divBdr>
        <w:top w:val="none" w:sz="0" w:space="0" w:color="auto"/>
        <w:left w:val="none" w:sz="0" w:space="0" w:color="auto"/>
        <w:bottom w:val="none" w:sz="0" w:space="0" w:color="auto"/>
        <w:right w:val="none" w:sz="0" w:space="0" w:color="auto"/>
      </w:divBdr>
    </w:div>
    <w:div w:id="2070417075">
      <w:bodyDiv w:val="1"/>
      <w:marLeft w:val="0"/>
      <w:marRight w:val="0"/>
      <w:marTop w:val="0"/>
      <w:marBottom w:val="0"/>
      <w:divBdr>
        <w:top w:val="none" w:sz="0" w:space="0" w:color="auto"/>
        <w:left w:val="none" w:sz="0" w:space="0" w:color="auto"/>
        <w:bottom w:val="none" w:sz="0" w:space="0" w:color="auto"/>
        <w:right w:val="none" w:sz="0" w:space="0" w:color="auto"/>
      </w:divBdr>
    </w:div>
    <w:div w:id="2081323904">
      <w:bodyDiv w:val="1"/>
      <w:marLeft w:val="0"/>
      <w:marRight w:val="0"/>
      <w:marTop w:val="0"/>
      <w:marBottom w:val="0"/>
      <w:divBdr>
        <w:top w:val="none" w:sz="0" w:space="0" w:color="auto"/>
        <w:left w:val="none" w:sz="0" w:space="0" w:color="auto"/>
        <w:bottom w:val="none" w:sz="0" w:space="0" w:color="auto"/>
        <w:right w:val="none" w:sz="0" w:space="0" w:color="auto"/>
      </w:divBdr>
    </w:div>
    <w:div w:id="2095974234">
      <w:bodyDiv w:val="1"/>
      <w:marLeft w:val="0"/>
      <w:marRight w:val="0"/>
      <w:marTop w:val="0"/>
      <w:marBottom w:val="0"/>
      <w:divBdr>
        <w:top w:val="none" w:sz="0" w:space="0" w:color="auto"/>
        <w:left w:val="none" w:sz="0" w:space="0" w:color="auto"/>
        <w:bottom w:val="none" w:sz="0" w:space="0" w:color="auto"/>
        <w:right w:val="none" w:sz="0" w:space="0" w:color="auto"/>
      </w:divBdr>
    </w:div>
    <w:div w:id="21099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3392</Words>
  <Characters>19341</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Tačković Herceg</dc:creator>
  <cp:keywords/>
  <dc:description/>
  <cp:lastModifiedBy>Windows korisnik</cp:lastModifiedBy>
  <cp:revision>2</cp:revision>
  <cp:lastPrinted>2022-01-28T10:53:00Z</cp:lastPrinted>
  <dcterms:created xsi:type="dcterms:W3CDTF">2025-02-07T14:45:00Z</dcterms:created>
  <dcterms:modified xsi:type="dcterms:W3CDTF">2025-02-07T14:45:00Z</dcterms:modified>
</cp:coreProperties>
</file>